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Default="00527994" w:rsidP="00362A6B">
      <w:pPr>
        <w:pStyle w:val="a8"/>
        <w:tabs>
          <w:tab w:val="right" w:pos="9630"/>
        </w:tabs>
        <w:jc w:val="both"/>
        <w:rPr>
          <w:sz w:val="24"/>
        </w:rPr>
      </w:pPr>
      <w:r w:rsidRPr="00943E97">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D3F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Pr>
          <w:sz w:val="24"/>
        </w:rPr>
        <w:t>3GPP TSG-RAN WG</w:t>
      </w:r>
      <w:r w:rsidR="00610F2B">
        <w:rPr>
          <w:sz w:val="24"/>
        </w:rPr>
        <w:t>2</w:t>
      </w:r>
      <w:r w:rsidR="008E6C47">
        <w:rPr>
          <w:sz w:val="24"/>
        </w:rPr>
        <w:t xml:space="preserve"> meeting </w:t>
      </w:r>
      <w:r w:rsidR="006B2C07">
        <w:rPr>
          <w:sz w:val="24"/>
        </w:rPr>
        <w:t>#10</w:t>
      </w:r>
      <w:r w:rsidR="00BB1851">
        <w:rPr>
          <w:sz w:val="24"/>
        </w:rPr>
        <w:t>7bis</w:t>
      </w:r>
      <w:r w:rsidR="00362A6B">
        <w:rPr>
          <w:sz w:val="24"/>
        </w:rPr>
        <w:tab/>
      </w:r>
      <w:r w:rsidR="00655A19" w:rsidRPr="00655A19">
        <w:rPr>
          <w:sz w:val="24"/>
        </w:rPr>
        <w:t>R2-1912374</w:t>
      </w:r>
    </w:p>
    <w:p w:rsidR="0097006C" w:rsidRPr="00E803E2" w:rsidRDefault="00BB1851" w:rsidP="00EB28E0">
      <w:pPr>
        <w:pStyle w:val="a8"/>
        <w:tabs>
          <w:tab w:val="right" w:pos="9630"/>
        </w:tabs>
        <w:rPr>
          <w:rFonts w:eastAsia="宋体" w:cs="黑体"/>
          <w:sz w:val="24"/>
          <w:szCs w:val="22"/>
        </w:rPr>
      </w:pPr>
      <w:r>
        <w:rPr>
          <w:rFonts w:eastAsia="Wingdings" w:cs="宋体"/>
          <w:sz w:val="24"/>
          <w:szCs w:val="22"/>
        </w:rPr>
        <w:t>Chongqing</w:t>
      </w:r>
      <w:r w:rsidR="008E6C47" w:rsidRPr="00CA34C5">
        <w:rPr>
          <w:rFonts w:eastAsia="Wingdings" w:cs="宋体"/>
          <w:sz w:val="24"/>
          <w:szCs w:val="22"/>
        </w:rPr>
        <w:t xml:space="preserve">, </w:t>
      </w:r>
      <w:r>
        <w:rPr>
          <w:rFonts w:eastAsia="Wingdings" w:cs="宋体"/>
          <w:sz w:val="24"/>
          <w:szCs w:val="22"/>
        </w:rPr>
        <w:t>China</w:t>
      </w:r>
      <w:r w:rsidR="008E6C47" w:rsidRPr="00CA34C5">
        <w:rPr>
          <w:rFonts w:eastAsia="Wingdings" w:cs="宋体"/>
          <w:sz w:val="24"/>
          <w:szCs w:val="22"/>
        </w:rPr>
        <w:t xml:space="preserve">, </w:t>
      </w:r>
      <w:r>
        <w:rPr>
          <w:rFonts w:eastAsia="Wingdings" w:cs="宋体"/>
          <w:sz w:val="24"/>
          <w:szCs w:val="22"/>
        </w:rPr>
        <w:t>14</w:t>
      </w:r>
      <w:r w:rsidR="008E6C47" w:rsidRPr="00BB1851">
        <w:rPr>
          <w:rFonts w:eastAsia="Wingdings" w:cs="宋体"/>
          <w:sz w:val="24"/>
          <w:szCs w:val="22"/>
          <w:vertAlign w:val="superscript"/>
        </w:rPr>
        <w:t>th</w:t>
      </w:r>
      <w:r>
        <w:rPr>
          <w:rFonts w:eastAsia="Wingdings" w:cs="宋体"/>
          <w:sz w:val="24"/>
          <w:szCs w:val="22"/>
        </w:rPr>
        <w:t xml:space="preserve"> </w:t>
      </w:r>
      <w:r w:rsidR="008E6C47" w:rsidRPr="00CA34C5">
        <w:rPr>
          <w:rFonts w:eastAsia="Wingdings" w:cs="宋体"/>
          <w:sz w:val="24"/>
          <w:szCs w:val="22"/>
        </w:rPr>
        <w:t xml:space="preserve">– </w:t>
      </w:r>
      <w:r>
        <w:rPr>
          <w:rFonts w:eastAsia="Wingdings" w:cs="宋体"/>
          <w:sz w:val="24"/>
          <w:szCs w:val="22"/>
        </w:rPr>
        <w:t>18</w:t>
      </w:r>
      <w:r w:rsidR="008E6C47" w:rsidRPr="00BB1851">
        <w:rPr>
          <w:rFonts w:eastAsia="Wingdings" w:cs="宋体"/>
          <w:sz w:val="24"/>
          <w:szCs w:val="22"/>
          <w:vertAlign w:val="superscript"/>
        </w:rPr>
        <w:t>th</w:t>
      </w:r>
      <w:r w:rsidR="008E6C47" w:rsidRPr="00CA34C5">
        <w:rPr>
          <w:rFonts w:eastAsia="Wingdings" w:cs="宋体"/>
          <w:sz w:val="24"/>
          <w:szCs w:val="22"/>
        </w:rPr>
        <w:t xml:space="preserve"> </w:t>
      </w:r>
      <w:r>
        <w:rPr>
          <w:rFonts w:eastAsia="Wingdings" w:cs="宋体"/>
          <w:sz w:val="24"/>
          <w:szCs w:val="22"/>
        </w:rPr>
        <w:t>October</w:t>
      </w:r>
      <w:r w:rsidR="00E0408B">
        <w:rPr>
          <w:rFonts w:eastAsia="宋体" w:cs="黑体"/>
          <w:sz w:val="24"/>
          <w:szCs w:val="22"/>
        </w:rPr>
        <w:t xml:space="preserve"> 2019</w:t>
      </w:r>
      <w:r w:rsidR="00362A6B">
        <w:rPr>
          <w:rFonts w:eastAsia="宋体" w:cs="黑体"/>
          <w:sz w:val="24"/>
          <w:szCs w:val="22"/>
        </w:rPr>
        <w:tab/>
      </w:r>
      <w:r w:rsidR="00E96564" w:rsidRPr="00E96564">
        <w:rPr>
          <w:b w:val="0"/>
          <w:sz w:val="24"/>
        </w:rPr>
        <w:tab/>
      </w:r>
      <w:r w:rsidR="00362A6B">
        <w:rPr>
          <w:b w:val="0"/>
          <w:sz w:val="24"/>
        </w:rPr>
        <w:tab/>
      </w:r>
    </w:p>
    <w:p w:rsidR="004B0515" w:rsidRPr="000345C2" w:rsidRDefault="004B0515" w:rsidP="004B0515">
      <w:pPr>
        <w:pStyle w:val="3GPPHeader"/>
        <w:spacing w:after="180"/>
      </w:pPr>
      <w:r>
        <w:t>Agenda Item:</w:t>
      </w:r>
      <w:r>
        <w:tab/>
        <w:t xml:space="preserve">   </w:t>
      </w:r>
      <w:r w:rsidR="00091235" w:rsidRPr="00091235">
        <w:t xml:space="preserve">6.1.5.1 </w:t>
      </w:r>
    </w:p>
    <w:p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xml:space="preserve">, </w:t>
      </w:r>
      <w:proofErr w:type="spellStart"/>
      <w:r w:rsidR="00D7720A" w:rsidRPr="004B0515">
        <w:rPr>
          <w:sz w:val="22"/>
        </w:rPr>
        <w:t>HiSilicon</w:t>
      </w:r>
      <w:proofErr w:type="spellEnd"/>
    </w:p>
    <w:p w:rsidR="00F23A10" w:rsidRPr="004B0515" w:rsidRDefault="00F23A10" w:rsidP="004B0515">
      <w:pPr>
        <w:tabs>
          <w:tab w:val="left" w:pos="1701"/>
        </w:tabs>
        <w:spacing w:after="180"/>
        <w:ind w:left="1701" w:hanging="1701"/>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C7611C" w:rsidRPr="00C7611C">
        <w:rPr>
          <w:rFonts w:cs="黑体"/>
          <w:b/>
          <w:bCs/>
          <w:sz w:val="22"/>
        </w:rPr>
        <w:t>Backhaul RLF Recovery</w:t>
      </w:r>
      <w:r w:rsidR="00C7611C">
        <w:rPr>
          <w:rFonts w:cs="黑体"/>
          <w:b/>
          <w:bCs/>
          <w:sz w:val="22"/>
        </w:rPr>
        <w:t xml:space="preserve"> </w:t>
      </w:r>
    </w:p>
    <w:p w:rsidR="00652667" w:rsidRPr="00BC4D0B" w:rsidRDefault="00DB630B" w:rsidP="004B0515">
      <w:pPr>
        <w:pStyle w:val="3GPPHeader"/>
        <w:spacing w:after="180"/>
      </w:pPr>
      <w:r>
        <w:t>Document for:</w:t>
      </w:r>
      <w:r>
        <w:tab/>
      </w:r>
      <w:r w:rsidR="004B0515">
        <w:t xml:space="preserve">   </w:t>
      </w:r>
      <w:r w:rsidRPr="004B0515">
        <w:rPr>
          <w:sz w:val="22"/>
        </w:rPr>
        <w:t>Discussion</w:t>
      </w:r>
      <w:r w:rsidRPr="004B0515">
        <w:rPr>
          <w:rFonts w:hint="eastAsia"/>
          <w:sz w:val="22"/>
        </w:rPr>
        <w:t xml:space="preserve"> and </w:t>
      </w:r>
      <w:r w:rsidR="00652667" w:rsidRPr="004B0515">
        <w:rPr>
          <w:sz w:val="22"/>
        </w:rPr>
        <w:t>Decision</w:t>
      </w:r>
    </w:p>
    <w:p w:rsidR="00652667" w:rsidRPr="00BC4D0B" w:rsidRDefault="00652667" w:rsidP="0072451D">
      <w:pPr>
        <w:pStyle w:val="1"/>
      </w:pPr>
      <w:r w:rsidRPr="0072451D">
        <w:rPr>
          <w:lang w:val="en-US"/>
        </w:rPr>
        <w:t>Introduction</w:t>
      </w:r>
      <w:bookmarkStart w:id="0" w:name="_Ref174151459"/>
      <w:bookmarkStart w:id="1" w:name="_Ref189809556"/>
    </w:p>
    <w:p w:rsidR="00343143" w:rsidRPr="00B505F3" w:rsidRDefault="00B505F3" w:rsidP="00377784">
      <w:pPr>
        <w:pStyle w:val="B1"/>
        <w:spacing w:after="120"/>
        <w:ind w:left="0" w:firstLine="0"/>
        <w:rPr>
          <w:rFonts w:ascii="Times New Roman" w:hAnsi="Times New Roman"/>
        </w:rPr>
      </w:pPr>
      <w:r>
        <w:rPr>
          <w:rFonts w:ascii="Times New Roman" w:hAnsi="Times New Roman"/>
        </w:rPr>
        <w:t>After</w:t>
      </w:r>
      <w:r w:rsidR="00343143" w:rsidRPr="00B505F3">
        <w:rPr>
          <w:rFonts w:ascii="Times New Roman" w:hAnsi="Times New Roman"/>
        </w:rPr>
        <w:t xml:space="preserve"> RAN2</w:t>
      </w:r>
      <w:r>
        <w:rPr>
          <w:rFonts w:ascii="Times New Roman" w:hAnsi="Times New Roman"/>
        </w:rPr>
        <w:t>#106</w:t>
      </w:r>
      <w:r w:rsidR="00343143" w:rsidRPr="00B505F3">
        <w:rPr>
          <w:rFonts w:ascii="Times New Roman" w:hAnsi="Times New Roman"/>
        </w:rPr>
        <w:t xml:space="preserve"> meeting, an email discussion </w:t>
      </w:r>
      <w:r>
        <w:rPr>
          <w:rFonts w:ascii="Times New Roman" w:hAnsi="Times New Roman"/>
        </w:rPr>
        <w:t xml:space="preserve">on backhaul </w:t>
      </w:r>
      <w:r w:rsidR="00343143" w:rsidRPr="00B505F3">
        <w:rPr>
          <w:rFonts w:ascii="Times New Roman" w:hAnsi="Times New Roman"/>
        </w:rPr>
        <w:t xml:space="preserve">RLF was triggered and </w:t>
      </w:r>
      <w:r>
        <w:rPr>
          <w:rFonts w:ascii="Times New Roman" w:hAnsi="Times New Roman"/>
        </w:rPr>
        <w:t>some</w:t>
      </w:r>
      <w:r w:rsidR="00343143" w:rsidRPr="00B505F3">
        <w:rPr>
          <w:rFonts w:ascii="Times New Roman" w:hAnsi="Times New Roman"/>
        </w:rPr>
        <w:t xml:space="preserve"> initial observations and proposals were achieved</w:t>
      </w:r>
      <w:r>
        <w:rPr>
          <w:rFonts w:ascii="Times New Roman" w:hAnsi="Times New Roman"/>
        </w:rPr>
        <w:t xml:space="preserve"> in [1]</w:t>
      </w:r>
      <w:r w:rsidR="00FC5FED" w:rsidRPr="00B505F3">
        <w:rPr>
          <w:rFonts w:ascii="Times New Roman" w:hAnsi="Times New Roman"/>
        </w:rPr>
        <w:t>.</w:t>
      </w:r>
    </w:p>
    <w:p w:rsidR="001E38D5" w:rsidRDefault="0079184F" w:rsidP="001E38D5">
      <w:pPr>
        <w:pStyle w:val="B1"/>
        <w:spacing w:after="120"/>
        <w:ind w:left="0" w:firstLine="0"/>
        <w:rPr>
          <w:rFonts w:ascii="Times New Roman" w:hAnsi="Times New Roman"/>
        </w:rPr>
      </w:pPr>
      <w:r>
        <w:rPr>
          <w:rFonts w:ascii="Times New Roman" w:hAnsi="Times New Roman"/>
        </w:rPr>
        <w:t>I</w:t>
      </w:r>
      <w:r w:rsidR="000225DA" w:rsidRPr="00B505F3">
        <w:rPr>
          <w:rFonts w:ascii="Times New Roman" w:hAnsi="Times New Roman"/>
        </w:rPr>
        <w:t>n</w:t>
      </w:r>
      <w:r w:rsidR="00EF5AD3" w:rsidRPr="00B505F3">
        <w:rPr>
          <w:rFonts w:ascii="Times New Roman" w:hAnsi="Times New Roman"/>
        </w:rPr>
        <w:t xml:space="preserve"> t</w:t>
      </w:r>
      <w:r w:rsidR="00377784" w:rsidRPr="00B505F3">
        <w:rPr>
          <w:rFonts w:ascii="Times New Roman" w:hAnsi="Times New Roman"/>
        </w:rPr>
        <w:t>his paper</w:t>
      </w:r>
      <w:r w:rsidR="00EF5AD3" w:rsidRPr="00B505F3">
        <w:rPr>
          <w:rFonts w:ascii="Times New Roman" w:hAnsi="Times New Roman"/>
        </w:rPr>
        <w:t xml:space="preserve">, we will further </w:t>
      </w:r>
      <w:r>
        <w:rPr>
          <w:rFonts w:ascii="Times New Roman" w:hAnsi="Times New Roman"/>
        </w:rPr>
        <w:t>discuss</w:t>
      </w:r>
      <w:r w:rsidR="001E38D5">
        <w:rPr>
          <w:rFonts w:ascii="Times New Roman" w:hAnsi="Times New Roman"/>
        </w:rPr>
        <w:t xml:space="preserve"> the remaining issues</w:t>
      </w:r>
      <w:r w:rsidR="00A95B7A">
        <w:rPr>
          <w:rFonts w:ascii="Times New Roman" w:hAnsi="Times New Roman"/>
        </w:rPr>
        <w:t xml:space="preserve"> of backhaul RLF</w:t>
      </w:r>
      <w:r w:rsidR="001E38D5">
        <w:rPr>
          <w:rFonts w:ascii="Times New Roman" w:hAnsi="Times New Roman"/>
        </w:rPr>
        <w:t>, including:</w:t>
      </w:r>
    </w:p>
    <w:p w:rsidR="00CA759E" w:rsidRPr="00B505F3" w:rsidRDefault="003E2F5F" w:rsidP="00D91559">
      <w:pPr>
        <w:pStyle w:val="B1"/>
        <w:numPr>
          <w:ilvl w:val="0"/>
          <w:numId w:val="34"/>
        </w:numPr>
        <w:spacing w:after="120"/>
        <w:rPr>
          <w:rFonts w:ascii="Times New Roman" w:hAnsi="Times New Roman"/>
        </w:rPr>
      </w:pPr>
      <w:r>
        <w:rPr>
          <w:rFonts w:ascii="Times New Roman" w:hAnsi="Times New Roman"/>
        </w:rPr>
        <w:t xml:space="preserve">Impacts </w:t>
      </w:r>
      <w:r w:rsidR="00433659">
        <w:rPr>
          <w:rFonts w:ascii="Times New Roman" w:hAnsi="Times New Roman"/>
        </w:rPr>
        <w:t xml:space="preserve">on </w:t>
      </w:r>
      <w:r w:rsidR="00CA759E" w:rsidRPr="00B505F3">
        <w:rPr>
          <w:rFonts w:ascii="Times New Roman" w:hAnsi="Times New Roman"/>
        </w:rPr>
        <w:t xml:space="preserve">RLF </w:t>
      </w:r>
      <w:r w:rsidR="00433659">
        <w:rPr>
          <w:rFonts w:ascii="Times New Roman" w:hAnsi="Times New Roman"/>
        </w:rPr>
        <w:t xml:space="preserve">report </w:t>
      </w:r>
      <w:r w:rsidR="001E38D5">
        <w:rPr>
          <w:rFonts w:ascii="Times New Roman" w:hAnsi="Times New Roman"/>
        </w:rPr>
        <w:t>in DC case</w:t>
      </w:r>
      <w:r w:rsidR="0018794D">
        <w:rPr>
          <w:rFonts w:ascii="Times New Roman" w:hAnsi="Times New Roman"/>
        </w:rPr>
        <w:t>.</w:t>
      </w:r>
    </w:p>
    <w:p w:rsidR="00D91559" w:rsidRPr="00B505F3" w:rsidRDefault="00D91559" w:rsidP="00D91559">
      <w:pPr>
        <w:pStyle w:val="B1"/>
        <w:numPr>
          <w:ilvl w:val="0"/>
          <w:numId w:val="34"/>
        </w:numPr>
        <w:spacing w:after="120"/>
        <w:rPr>
          <w:rFonts w:ascii="Times New Roman" w:hAnsi="Times New Roman"/>
        </w:rPr>
      </w:pPr>
      <w:r w:rsidRPr="00B505F3">
        <w:rPr>
          <w:rFonts w:ascii="Times New Roman" w:hAnsi="Times New Roman"/>
        </w:rPr>
        <w:t>BAP layer handling at BH RLF</w:t>
      </w:r>
      <w:r w:rsidR="0018794D">
        <w:rPr>
          <w:rFonts w:ascii="Times New Roman" w:hAnsi="Times New Roman"/>
        </w:rPr>
        <w:t>.</w:t>
      </w:r>
    </w:p>
    <w:p w:rsidR="00802721" w:rsidRDefault="006B2C07" w:rsidP="00AF6022">
      <w:pPr>
        <w:pStyle w:val="1"/>
        <w:spacing w:before="120"/>
        <w:ind w:left="431" w:hanging="431"/>
        <w:rPr>
          <w:rFonts w:eastAsia="宋体"/>
          <w:lang w:val="en-US"/>
        </w:rPr>
      </w:pPr>
      <w:r>
        <w:rPr>
          <w:rFonts w:eastAsia="宋体"/>
          <w:lang w:val="en-US"/>
        </w:rPr>
        <w:t>Discussion</w:t>
      </w:r>
    </w:p>
    <w:p w:rsidR="004E322B" w:rsidRPr="00B17589" w:rsidRDefault="00C7611C" w:rsidP="00C662C3">
      <w:pPr>
        <w:pStyle w:val="2"/>
      </w:pPr>
      <w:r>
        <w:t xml:space="preserve">Impacts </w:t>
      </w:r>
      <w:r w:rsidR="002867BD">
        <w:t>on RLF report</w:t>
      </w:r>
      <w:r w:rsidR="004E322B">
        <w:t xml:space="preserve"> in </w:t>
      </w:r>
      <w:r w:rsidR="00E96F5C">
        <w:t>DC case</w:t>
      </w:r>
    </w:p>
    <w:p w:rsidR="00F14FED" w:rsidRPr="00E96F5C" w:rsidRDefault="001D288D" w:rsidP="00F14FED">
      <w:pPr>
        <w:rPr>
          <w:rFonts w:ascii="Times New Roman" w:hAnsi="Times New Roman"/>
        </w:rPr>
      </w:pPr>
      <w:r>
        <w:rPr>
          <w:rFonts w:ascii="Times New Roman" w:hAnsi="Times New Roman"/>
        </w:rPr>
        <w:t xml:space="preserve">In </w:t>
      </w:r>
      <w:r w:rsidR="00C7611C">
        <w:rPr>
          <w:rFonts w:ascii="Times New Roman" w:hAnsi="Times New Roman"/>
        </w:rPr>
        <w:t>legacy NR</w:t>
      </w:r>
      <w:r w:rsidR="00F14FED" w:rsidRPr="00E96F5C">
        <w:rPr>
          <w:rFonts w:ascii="Times New Roman" w:hAnsi="Times New Roman"/>
        </w:rPr>
        <w:t xml:space="preserve"> DC and EN-DC, UE shall initiate RRC re-establishment if a </w:t>
      </w:r>
      <w:r w:rsidR="00F14FED">
        <w:rPr>
          <w:rFonts w:ascii="Times New Roman" w:hAnsi="Times New Roman"/>
        </w:rPr>
        <w:t>RLF is detected for MCG-link</w:t>
      </w:r>
      <w:r w:rsidR="00F14FED" w:rsidRPr="00E96F5C">
        <w:rPr>
          <w:rFonts w:ascii="Times New Roman" w:hAnsi="Times New Roman"/>
        </w:rPr>
        <w:t xml:space="preserve">, while the UE reports SCG failure information via the MCG instead of RRC re-establishment in the case of SCG failure. However, a fast MCG link recovery mechanism had been discussed in the </w:t>
      </w:r>
      <w:proofErr w:type="spellStart"/>
      <w:r w:rsidR="00F14FED" w:rsidRPr="00E96F5C">
        <w:rPr>
          <w:rFonts w:ascii="Times New Roman" w:hAnsi="Times New Roman"/>
        </w:rPr>
        <w:t>eDCCA</w:t>
      </w:r>
      <w:proofErr w:type="spellEnd"/>
      <w:r w:rsidR="00F14FED" w:rsidRPr="00E96F5C">
        <w:rPr>
          <w:rFonts w:ascii="Times New Roman" w:hAnsi="Times New Roman"/>
        </w:rPr>
        <w:t xml:space="preserve"> topic to reduc</w:t>
      </w:r>
      <w:r w:rsidR="00F14FED">
        <w:rPr>
          <w:rFonts w:ascii="Times New Roman" w:hAnsi="Times New Roman"/>
        </w:rPr>
        <w:t xml:space="preserve">e interruption time for MCG RLF, i.e. </w:t>
      </w:r>
      <w:r w:rsidR="00F14FED" w:rsidRPr="00F14FED">
        <w:rPr>
          <w:rFonts w:ascii="Times New Roman" w:hAnsi="Times New Roman"/>
        </w:rPr>
        <w:t>UE follows SCG failure-like procedure</w:t>
      </w:r>
      <w:r w:rsidR="00F14FED">
        <w:rPr>
          <w:rFonts w:ascii="Times New Roman" w:hAnsi="Times New Roman"/>
        </w:rPr>
        <w:t xml:space="preserve"> w</w:t>
      </w:r>
      <w:r w:rsidR="00F14FED" w:rsidRPr="00F14FED">
        <w:rPr>
          <w:rFonts w:ascii="Times New Roman" w:hAnsi="Times New Roman"/>
        </w:rPr>
        <w:t>hen MCG failure occurs</w:t>
      </w:r>
      <w:r w:rsidR="00F14FED">
        <w:rPr>
          <w:rFonts w:ascii="Times New Roman" w:hAnsi="Times New Roman"/>
        </w:rPr>
        <w:t xml:space="preserve">. </w:t>
      </w:r>
    </w:p>
    <w:p w:rsidR="0021669F" w:rsidRDefault="00F14FED" w:rsidP="000C26F6">
      <w:pPr>
        <w:rPr>
          <w:rFonts w:ascii="Times New Roman" w:hAnsi="Times New Roman"/>
        </w:rPr>
      </w:pPr>
      <w:r>
        <w:rPr>
          <w:rFonts w:ascii="Times New Roman" w:hAnsi="Times New Roman"/>
        </w:rPr>
        <w:t>Currently</w:t>
      </w:r>
      <w:r w:rsidR="000C26F6" w:rsidRPr="00E96F5C">
        <w:rPr>
          <w:rFonts w:ascii="Times New Roman" w:hAnsi="Times New Roman"/>
        </w:rPr>
        <w:t xml:space="preserve">, </w:t>
      </w:r>
      <w:r w:rsidR="00445EB8">
        <w:rPr>
          <w:rFonts w:ascii="Times New Roman" w:hAnsi="Times New Roman"/>
        </w:rPr>
        <w:t xml:space="preserve">only </w:t>
      </w:r>
      <w:r w:rsidR="00D00928">
        <w:rPr>
          <w:rFonts w:ascii="Times New Roman" w:hAnsi="Times New Roman"/>
        </w:rPr>
        <w:t>the detection of access link failure</w:t>
      </w:r>
      <w:r w:rsidR="00445EB8">
        <w:rPr>
          <w:rFonts w:ascii="Times New Roman" w:hAnsi="Times New Roman"/>
        </w:rPr>
        <w:t xml:space="preserve"> will</w:t>
      </w:r>
      <w:r w:rsidR="00600D06">
        <w:rPr>
          <w:rFonts w:ascii="Times New Roman" w:hAnsi="Times New Roman"/>
        </w:rPr>
        <w:t xml:space="preserve"> trigger RLF</w:t>
      </w:r>
      <w:r w:rsidR="005F4B97">
        <w:rPr>
          <w:rFonts w:ascii="Times New Roman" w:hAnsi="Times New Roman"/>
        </w:rPr>
        <w:t xml:space="preserve"> </w:t>
      </w:r>
      <w:r w:rsidR="00445EB8">
        <w:rPr>
          <w:rFonts w:ascii="Times New Roman" w:hAnsi="Times New Roman"/>
        </w:rPr>
        <w:t xml:space="preserve">report. </w:t>
      </w:r>
      <w:r w:rsidR="000C26F6" w:rsidRPr="00E96F5C">
        <w:rPr>
          <w:rFonts w:ascii="Times New Roman" w:hAnsi="Times New Roman"/>
        </w:rPr>
        <w:t xml:space="preserve">However, </w:t>
      </w:r>
      <w:r w:rsidR="00A940CF" w:rsidRPr="00E96F5C">
        <w:rPr>
          <w:rFonts w:ascii="Times New Roman" w:hAnsi="Times New Roman"/>
        </w:rPr>
        <w:t>in an</w:t>
      </w:r>
      <w:r w:rsidR="000C26F6" w:rsidRPr="00E96F5C">
        <w:rPr>
          <w:rFonts w:ascii="Times New Roman" w:hAnsi="Times New Roman"/>
        </w:rPr>
        <w:t xml:space="preserve"> IAB </w:t>
      </w:r>
      <w:r w:rsidR="00A940CF" w:rsidRPr="00E96F5C">
        <w:rPr>
          <w:rFonts w:ascii="Times New Roman" w:hAnsi="Times New Roman"/>
        </w:rPr>
        <w:t>network</w:t>
      </w:r>
      <w:r w:rsidR="000C26F6" w:rsidRPr="00E96F5C">
        <w:rPr>
          <w:rFonts w:ascii="Times New Roman" w:hAnsi="Times New Roman"/>
        </w:rPr>
        <w:t xml:space="preserve">, there </w:t>
      </w:r>
      <w:r w:rsidR="00A940CF" w:rsidRPr="00E96F5C">
        <w:rPr>
          <w:rFonts w:ascii="Times New Roman" w:hAnsi="Times New Roman"/>
        </w:rPr>
        <w:t>will be</w:t>
      </w:r>
      <w:r w:rsidR="000C26F6" w:rsidRPr="00E96F5C">
        <w:rPr>
          <w:rFonts w:ascii="Times New Roman" w:hAnsi="Times New Roman"/>
        </w:rPr>
        <w:t xml:space="preserve"> </w:t>
      </w:r>
      <w:r w:rsidR="00A940CF" w:rsidRPr="00E96F5C">
        <w:rPr>
          <w:rFonts w:ascii="Times New Roman" w:hAnsi="Times New Roman"/>
        </w:rPr>
        <w:t>potentially multiple</w:t>
      </w:r>
      <w:r w:rsidR="000C26F6" w:rsidRPr="00E96F5C">
        <w:rPr>
          <w:rFonts w:ascii="Times New Roman" w:hAnsi="Times New Roman"/>
        </w:rPr>
        <w:t xml:space="preserve"> links in the MCG or SCG </w:t>
      </w:r>
      <w:r w:rsidR="00A940CF" w:rsidRPr="00E96F5C">
        <w:rPr>
          <w:rFonts w:ascii="Times New Roman" w:hAnsi="Times New Roman"/>
        </w:rPr>
        <w:t xml:space="preserve">path </w:t>
      </w:r>
      <w:r w:rsidR="000C26F6" w:rsidRPr="00E96F5C">
        <w:rPr>
          <w:rFonts w:ascii="Times New Roman" w:hAnsi="Times New Roman"/>
        </w:rPr>
        <w:t xml:space="preserve">of </w:t>
      </w:r>
      <w:r w:rsidR="00A940CF" w:rsidRPr="00E96F5C">
        <w:rPr>
          <w:rFonts w:ascii="Times New Roman" w:hAnsi="Times New Roman"/>
        </w:rPr>
        <w:t>the</w:t>
      </w:r>
      <w:r w:rsidR="000C26F6" w:rsidRPr="00E96F5C">
        <w:rPr>
          <w:rFonts w:ascii="Times New Roman" w:hAnsi="Times New Roman"/>
        </w:rPr>
        <w:t xml:space="preserve"> </w:t>
      </w:r>
      <w:r w:rsidR="00965BBC">
        <w:rPr>
          <w:rFonts w:ascii="Times New Roman" w:hAnsi="Times New Roman"/>
        </w:rPr>
        <w:t>IAB-</w:t>
      </w:r>
      <w:r w:rsidR="000C26F6" w:rsidRPr="00E96F5C">
        <w:rPr>
          <w:rFonts w:ascii="Times New Roman" w:hAnsi="Times New Roman"/>
        </w:rPr>
        <w:t>MT</w:t>
      </w:r>
      <w:r w:rsidR="00A940CF" w:rsidRPr="00E96F5C">
        <w:rPr>
          <w:rFonts w:ascii="Times New Roman" w:hAnsi="Times New Roman"/>
        </w:rPr>
        <w:t xml:space="preserve"> or UE</w:t>
      </w:r>
      <w:r w:rsidR="000C26F6" w:rsidRPr="00E96F5C">
        <w:rPr>
          <w:rFonts w:ascii="Times New Roman" w:hAnsi="Times New Roman"/>
        </w:rPr>
        <w:t xml:space="preserve">, </w:t>
      </w:r>
      <w:r w:rsidR="00A940CF" w:rsidRPr="00E96F5C">
        <w:rPr>
          <w:rFonts w:ascii="Times New Roman" w:hAnsi="Times New Roman"/>
        </w:rPr>
        <w:t>which may include</w:t>
      </w:r>
      <w:r w:rsidR="000C26F6" w:rsidRPr="00E96F5C">
        <w:rPr>
          <w:rFonts w:ascii="Times New Roman" w:hAnsi="Times New Roman"/>
        </w:rPr>
        <w:t xml:space="preserve"> the access link and </w:t>
      </w:r>
      <w:r w:rsidR="00A940CF" w:rsidRPr="00E96F5C">
        <w:rPr>
          <w:rFonts w:ascii="Times New Roman" w:hAnsi="Times New Roman"/>
        </w:rPr>
        <w:t>several</w:t>
      </w:r>
      <w:r w:rsidR="000C26F6" w:rsidRPr="00E96F5C">
        <w:rPr>
          <w:rFonts w:ascii="Times New Roman" w:hAnsi="Times New Roman"/>
        </w:rPr>
        <w:t xml:space="preserve"> backhaul links. </w:t>
      </w:r>
      <w:r w:rsidR="00A940CF" w:rsidRPr="00E96F5C">
        <w:rPr>
          <w:rFonts w:ascii="Times New Roman" w:hAnsi="Times New Roman"/>
        </w:rPr>
        <w:t>If</w:t>
      </w:r>
      <w:r w:rsidR="000C26F6" w:rsidRPr="00E96F5C">
        <w:rPr>
          <w:rFonts w:ascii="Times New Roman" w:hAnsi="Times New Roman"/>
        </w:rPr>
        <w:t xml:space="preserve"> any link </w:t>
      </w:r>
      <w:r w:rsidR="00A940CF" w:rsidRPr="00E96F5C">
        <w:rPr>
          <w:rFonts w:ascii="Times New Roman" w:hAnsi="Times New Roman"/>
        </w:rPr>
        <w:t>among</w:t>
      </w:r>
      <w:r w:rsidR="000C26F6" w:rsidRPr="00E96F5C">
        <w:rPr>
          <w:rFonts w:ascii="Times New Roman" w:hAnsi="Times New Roman"/>
        </w:rPr>
        <w:t xml:space="preserve"> the access link and the backhaul links </w:t>
      </w:r>
      <w:r w:rsidR="00A940CF" w:rsidRPr="00E96F5C">
        <w:rPr>
          <w:rFonts w:ascii="Times New Roman" w:hAnsi="Times New Roman"/>
        </w:rPr>
        <w:t>experiences a</w:t>
      </w:r>
      <w:r w:rsidR="000C26F6" w:rsidRPr="00E96F5C">
        <w:rPr>
          <w:rFonts w:ascii="Times New Roman" w:hAnsi="Times New Roman"/>
        </w:rPr>
        <w:t xml:space="preserve"> RLF, the whole path in </w:t>
      </w:r>
      <w:r w:rsidR="00A940CF" w:rsidRPr="00E96F5C">
        <w:rPr>
          <w:rFonts w:ascii="Times New Roman" w:hAnsi="Times New Roman"/>
        </w:rPr>
        <w:t>that the corresponding</w:t>
      </w:r>
      <w:r w:rsidR="000C26F6" w:rsidRPr="00E96F5C">
        <w:rPr>
          <w:rFonts w:ascii="Times New Roman" w:hAnsi="Times New Roman"/>
        </w:rPr>
        <w:t xml:space="preserve"> CG is not available</w:t>
      </w:r>
      <w:r w:rsidR="002C720B">
        <w:rPr>
          <w:rFonts w:ascii="Times New Roman" w:hAnsi="Times New Roman"/>
        </w:rPr>
        <w:t xml:space="preserve">. </w:t>
      </w:r>
      <w:r w:rsidR="009434EE">
        <w:rPr>
          <w:rFonts w:ascii="Times New Roman" w:hAnsi="Times New Roman"/>
        </w:rPr>
        <w:t>Therefore, w</w:t>
      </w:r>
      <w:r w:rsidR="00E54E6B">
        <w:rPr>
          <w:rFonts w:ascii="Times New Roman" w:hAnsi="Times New Roman"/>
        </w:rPr>
        <w:t>hen an IAB-</w:t>
      </w:r>
      <w:r w:rsidR="000C26F6" w:rsidRPr="00E96F5C">
        <w:rPr>
          <w:rFonts w:ascii="Times New Roman" w:hAnsi="Times New Roman"/>
        </w:rPr>
        <w:t xml:space="preserve">node is configured with </w:t>
      </w:r>
      <w:r w:rsidR="00F14068">
        <w:rPr>
          <w:rFonts w:ascii="Times New Roman" w:hAnsi="Times New Roman"/>
        </w:rPr>
        <w:t>DC</w:t>
      </w:r>
      <w:r w:rsidR="000C26F6" w:rsidRPr="00E96F5C">
        <w:rPr>
          <w:rFonts w:ascii="Times New Roman" w:hAnsi="Times New Roman"/>
        </w:rPr>
        <w:t xml:space="preserve">, and its parent node detects </w:t>
      </w:r>
      <w:r w:rsidR="00A47259" w:rsidRPr="00E96F5C">
        <w:rPr>
          <w:rFonts w:ascii="Times New Roman" w:hAnsi="Times New Roman"/>
        </w:rPr>
        <w:t>an</w:t>
      </w:r>
      <w:r w:rsidR="000C26F6" w:rsidRPr="00E96F5C">
        <w:rPr>
          <w:rFonts w:ascii="Times New Roman" w:hAnsi="Times New Roman"/>
        </w:rPr>
        <w:t xml:space="preserve"> upstream backhaul link RLF, the parent node will send a BH RLF notification to</w:t>
      </w:r>
      <w:r w:rsidR="00A940CF" w:rsidRPr="00E96F5C">
        <w:rPr>
          <w:rFonts w:ascii="Times New Roman" w:hAnsi="Times New Roman"/>
        </w:rPr>
        <w:t>wards</w:t>
      </w:r>
      <w:r w:rsidR="00B37389">
        <w:rPr>
          <w:rFonts w:ascii="Times New Roman" w:hAnsi="Times New Roman"/>
        </w:rPr>
        <w:t xml:space="preserve"> the IAB-</w:t>
      </w:r>
      <w:r w:rsidR="000C26F6" w:rsidRPr="00E96F5C">
        <w:rPr>
          <w:rFonts w:ascii="Times New Roman" w:hAnsi="Times New Roman"/>
        </w:rPr>
        <w:t>node</w:t>
      </w:r>
      <w:r w:rsidR="0021669F">
        <w:rPr>
          <w:rFonts w:ascii="Times New Roman" w:hAnsi="Times New Roman"/>
        </w:rPr>
        <w:t xml:space="preserve">. </w:t>
      </w:r>
      <w:r w:rsidR="009434EE">
        <w:rPr>
          <w:rFonts w:ascii="Times New Roman" w:hAnsi="Times New Roman"/>
        </w:rPr>
        <w:t xml:space="preserve">Based on the received </w:t>
      </w:r>
      <w:r w:rsidR="0021669F">
        <w:rPr>
          <w:rFonts w:ascii="Times New Roman" w:hAnsi="Times New Roman"/>
        </w:rPr>
        <w:t xml:space="preserve">BH RLF notification from its parent node, </w:t>
      </w:r>
      <w:r w:rsidR="00B37389">
        <w:rPr>
          <w:rFonts w:ascii="Times New Roman" w:hAnsi="Times New Roman"/>
        </w:rPr>
        <w:t>the IAB-</w:t>
      </w:r>
      <w:r w:rsidR="0021669F">
        <w:rPr>
          <w:rFonts w:ascii="Times New Roman" w:hAnsi="Times New Roman"/>
        </w:rPr>
        <w:t xml:space="preserve">node needs to trigger a </w:t>
      </w:r>
      <w:r w:rsidR="009434EE">
        <w:rPr>
          <w:rFonts w:ascii="Times New Roman" w:hAnsi="Times New Roman"/>
        </w:rPr>
        <w:t>RLF</w:t>
      </w:r>
      <w:r w:rsidR="0021669F">
        <w:rPr>
          <w:rFonts w:ascii="Times New Roman" w:hAnsi="Times New Roman"/>
        </w:rPr>
        <w:t xml:space="preserve"> report</w:t>
      </w:r>
      <w:r w:rsidR="00960B85">
        <w:rPr>
          <w:rFonts w:ascii="Times New Roman" w:hAnsi="Times New Roman"/>
        </w:rPr>
        <w:t xml:space="preserve"> like the operation in </w:t>
      </w:r>
      <w:r w:rsidR="00603B42">
        <w:rPr>
          <w:rFonts w:ascii="Times New Roman" w:hAnsi="Times New Roman"/>
        </w:rPr>
        <w:t xml:space="preserve">current </w:t>
      </w:r>
      <w:r w:rsidR="00960B85">
        <w:rPr>
          <w:rFonts w:ascii="Times New Roman" w:hAnsi="Times New Roman"/>
        </w:rPr>
        <w:t>DC</w:t>
      </w:r>
      <w:r w:rsidR="0021669F">
        <w:rPr>
          <w:rFonts w:ascii="Times New Roman" w:hAnsi="Times New Roman"/>
        </w:rPr>
        <w:t xml:space="preserve">. </w:t>
      </w:r>
    </w:p>
    <w:p w:rsidR="00E34029" w:rsidRDefault="000C26F6" w:rsidP="00D27B66">
      <w:pPr>
        <w:rPr>
          <w:rFonts w:ascii="Times New Roman" w:hAnsi="Times New Roman"/>
          <w:b/>
        </w:rPr>
      </w:pPr>
      <w:r w:rsidRPr="00E96F5C">
        <w:rPr>
          <w:rFonts w:ascii="Times New Roman" w:hAnsi="Times New Roman"/>
          <w:b/>
        </w:rPr>
        <w:t xml:space="preserve">Proposal </w:t>
      </w:r>
      <w:r w:rsidR="004A6840">
        <w:rPr>
          <w:rFonts w:ascii="Times New Roman" w:hAnsi="Times New Roman"/>
          <w:b/>
        </w:rPr>
        <w:t>1</w:t>
      </w:r>
      <w:r w:rsidR="00C63381">
        <w:rPr>
          <w:rFonts w:ascii="Times New Roman" w:hAnsi="Times New Roman"/>
          <w:b/>
        </w:rPr>
        <w:t>: IAB-</w:t>
      </w:r>
      <w:r w:rsidRPr="00E96F5C">
        <w:rPr>
          <w:rFonts w:ascii="Times New Roman" w:hAnsi="Times New Roman"/>
          <w:b/>
        </w:rPr>
        <w:t>node will trigger a SCG</w:t>
      </w:r>
      <w:r w:rsidR="00E663D1" w:rsidRPr="00E96F5C">
        <w:rPr>
          <w:rFonts w:ascii="Times New Roman" w:hAnsi="Times New Roman"/>
          <w:b/>
        </w:rPr>
        <w:t xml:space="preserve"> (or MCG)</w:t>
      </w:r>
      <w:r w:rsidRPr="00E96F5C">
        <w:rPr>
          <w:rFonts w:ascii="Times New Roman" w:hAnsi="Times New Roman"/>
          <w:b/>
        </w:rPr>
        <w:t xml:space="preserve"> failure report via MCG</w:t>
      </w:r>
      <w:r w:rsidR="00E663D1" w:rsidRPr="00E96F5C">
        <w:rPr>
          <w:rFonts w:ascii="Times New Roman" w:hAnsi="Times New Roman"/>
          <w:b/>
        </w:rPr>
        <w:t xml:space="preserve"> (or SCG)</w:t>
      </w:r>
      <w:r w:rsidR="00C13DAB" w:rsidRPr="00E96F5C">
        <w:rPr>
          <w:rFonts w:ascii="Times New Roman" w:hAnsi="Times New Roman"/>
          <w:b/>
        </w:rPr>
        <w:t>,</w:t>
      </w:r>
      <w:r w:rsidR="00DC0637">
        <w:rPr>
          <w:rFonts w:ascii="Times New Roman" w:hAnsi="Times New Roman"/>
          <w:b/>
        </w:rPr>
        <w:t xml:space="preserve"> after receiving a BH RLF notification</w:t>
      </w:r>
      <w:r w:rsidRPr="00E96F5C">
        <w:rPr>
          <w:rFonts w:ascii="Times New Roman" w:hAnsi="Times New Roman"/>
          <w:b/>
        </w:rPr>
        <w:t xml:space="preserve"> from its </w:t>
      </w:r>
      <w:r w:rsidR="00A47259" w:rsidRPr="00E96F5C">
        <w:rPr>
          <w:rFonts w:ascii="Times New Roman" w:hAnsi="Times New Roman"/>
          <w:b/>
        </w:rPr>
        <w:t>parent</w:t>
      </w:r>
      <w:r w:rsidRPr="00E96F5C">
        <w:rPr>
          <w:rFonts w:ascii="Times New Roman" w:hAnsi="Times New Roman"/>
          <w:b/>
        </w:rPr>
        <w:t xml:space="preserve"> node in </w:t>
      </w:r>
      <w:r w:rsidR="00A940CF" w:rsidRPr="00E96F5C">
        <w:rPr>
          <w:rFonts w:ascii="Times New Roman" w:hAnsi="Times New Roman"/>
          <w:b/>
        </w:rPr>
        <w:t xml:space="preserve">the </w:t>
      </w:r>
      <w:r w:rsidRPr="00E96F5C">
        <w:rPr>
          <w:rFonts w:ascii="Times New Roman" w:hAnsi="Times New Roman"/>
          <w:b/>
        </w:rPr>
        <w:t>SCG</w:t>
      </w:r>
      <w:r w:rsidR="00E663D1" w:rsidRPr="00E96F5C">
        <w:rPr>
          <w:rFonts w:ascii="Times New Roman" w:hAnsi="Times New Roman"/>
          <w:b/>
        </w:rPr>
        <w:t xml:space="preserve"> (or MCG)</w:t>
      </w:r>
      <w:r w:rsidR="00A940CF" w:rsidRPr="00E96F5C">
        <w:rPr>
          <w:rFonts w:ascii="Times New Roman" w:hAnsi="Times New Roman"/>
          <w:b/>
        </w:rPr>
        <w:t xml:space="preserve"> path</w:t>
      </w:r>
      <w:r w:rsidR="00C63381">
        <w:rPr>
          <w:rFonts w:ascii="Times New Roman" w:hAnsi="Times New Roman"/>
          <w:b/>
        </w:rPr>
        <w:t>, if the IAB-</w:t>
      </w:r>
      <w:r w:rsidRPr="00E96F5C">
        <w:rPr>
          <w:rFonts w:ascii="Times New Roman" w:hAnsi="Times New Roman"/>
          <w:b/>
        </w:rPr>
        <w:t xml:space="preserve">node is configured with </w:t>
      </w:r>
      <w:r w:rsidR="004A6840">
        <w:rPr>
          <w:rFonts w:ascii="Times New Roman" w:hAnsi="Times New Roman"/>
          <w:b/>
        </w:rPr>
        <w:t>DC</w:t>
      </w:r>
      <w:r w:rsidRPr="00E96F5C">
        <w:rPr>
          <w:rFonts w:ascii="Times New Roman" w:hAnsi="Times New Roman"/>
          <w:b/>
        </w:rPr>
        <w:t>.</w:t>
      </w:r>
    </w:p>
    <w:p w:rsidR="00CC64F8" w:rsidRDefault="00BA225D" w:rsidP="00C662C3">
      <w:pPr>
        <w:pStyle w:val="2"/>
      </w:pPr>
      <w:r>
        <w:t>BAP layer handling at BH RLF</w:t>
      </w:r>
    </w:p>
    <w:p w:rsidR="007650F9" w:rsidRPr="00FE1994" w:rsidRDefault="00C7611C" w:rsidP="008763B4">
      <w:pPr>
        <w:rPr>
          <w:rFonts w:ascii="Times New Roman" w:hAnsi="Times New Roman"/>
          <w:b/>
          <w:sz w:val="22"/>
          <w:u w:val="single"/>
        </w:rPr>
      </w:pPr>
      <w:r>
        <w:rPr>
          <w:rFonts w:ascii="Times New Roman" w:hAnsi="Times New Roman"/>
          <w:b/>
          <w:sz w:val="22"/>
          <w:u w:val="single"/>
        </w:rPr>
        <w:t xml:space="preserve">Case 1: </w:t>
      </w:r>
      <w:r w:rsidR="007650F9" w:rsidRPr="00FE1994">
        <w:rPr>
          <w:rFonts w:ascii="Times New Roman" w:hAnsi="Times New Roman"/>
          <w:b/>
          <w:sz w:val="22"/>
          <w:u w:val="single"/>
        </w:rPr>
        <w:t xml:space="preserve">RLF-triggered RRC re-establishment </w:t>
      </w:r>
      <w:r w:rsidR="0019402B">
        <w:rPr>
          <w:rFonts w:ascii="Times New Roman" w:hAnsi="Times New Roman"/>
          <w:b/>
          <w:sz w:val="22"/>
          <w:u w:val="single"/>
        </w:rPr>
        <w:t>in</w:t>
      </w:r>
      <w:r w:rsidR="007650F9" w:rsidRPr="00FE1994">
        <w:rPr>
          <w:rFonts w:ascii="Times New Roman" w:hAnsi="Times New Roman"/>
          <w:b/>
          <w:sz w:val="22"/>
          <w:u w:val="single"/>
        </w:rPr>
        <w:t xml:space="preserve"> both DC and non-DC</w:t>
      </w:r>
      <w:r>
        <w:rPr>
          <w:rFonts w:ascii="Times New Roman" w:hAnsi="Times New Roman"/>
          <w:b/>
          <w:sz w:val="22"/>
          <w:u w:val="single"/>
        </w:rPr>
        <w:t xml:space="preserve"> scenario</w:t>
      </w:r>
      <w:r w:rsidR="003E2F5F">
        <w:rPr>
          <w:rFonts w:ascii="Times New Roman" w:hAnsi="Times New Roman"/>
          <w:b/>
          <w:sz w:val="22"/>
          <w:u w:val="single"/>
        </w:rPr>
        <w:t>s</w:t>
      </w:r>
      <w:r w:rsidR="007650F9" w:rsidRPr="00FE1994">
        <w:rPr>
          <w:rFonts w:ascii="Times New Roman" w:hAnsi="Times New Roman"/>
          <w:b/>
          <w:sz w:val="22"/>
          <w:u w:val="single"/>
        </w:rPr>
        <w:t>:</w:t>
      </w:r>
    </w:p>
    <w:p w:rsidR="00784755" w:rsidRPr="00784755" w:rsidRDefault="00784755" w:rsidP="008763B4">
      <w:pPr>
        <w:rPr>
          <w:rFonts w:ascii="Times New Roman" w:hAnsi="Times New Roman"/>
        </w:rPr>
      </w:pPr>
      <w:r w:rsidRPr="00784755">
        <w:rPr>
          <w:rFonts w:ascii="Times New Roman" w:hAnsi="Times New Roman"/>
        </w:rPr>
        <w:t xml:space="preserve">At RAN2#105 meeting, it was already agreed that current UE RLF detection and recovery is reused for IAB node as baseline. That is </w:t>
      </w:r>
      <w:r w:rsidR="00D27B66">
        <w:rPr>
          <w:rFonts w:ascii="Times New Roman" w:hAnsi="Times New Roman"/>
        </w:rPr>
        <w:t>to say, similar to UE, IAB-</w:t>
      </w:r>
      <w:r w:rsidRPr="00784755">
        <w:rPr>
          <w:rFonts w:ascii="Times New Roman" w:hAnsi="Times New Roman"/>
        </w:rPr>
        <w:t xml:space="preserve">MT will initiate the RRC re-establishment procedure for RLF recovery. </w:t>
      </w:r>
    </w:p>
    <w:p w:rsidR="00CC64F8" w:rsidRPr="008763B4" w:rsidRDefault="00B43EDB" w:rsidP="008763B4">
      <w:pPr>
        <w:rPr>
          <w:rFonts w:ascii="Times New Roman" w:hAnsi="Times New Roman"/>
        </w:rPr>
      </w:pPr>
      <w:r w:rsidRPr="00B43EDB">
        <w:rPr>
          <w:rFonts w:ascii="Times New Roman" w:hAnsi="Times New Roman"/>
        </w:rPr>
        <w:t>As mentioned in [</w:t>
      </w:r>
      <w:r w:rsidR="00D439E9">
        <w:rPr>
          <w:rFonts w:ascii="Times New Roman" w:hAnsi="Times New Roman"/>
        </w:rPr>
        <w:t>2</w:t>
      </w:r>
      <w:r w:rsidRPr="00B43EDB">
        <w:rPr>
          <w:rFonts w:ascii="Times New Roman" w:hAnsi="Times New Roman"/>
        </w:rPr>
        <w:t xml:space="preserve">], upon initiation of the RRC re-establishment procedure, UE shall suspend all RBs except SRB0. After successful completion of the RRC re-establishment procedure, the UE will resume SRB2 and DRBs that are suspended when it receives an </w:t>
      </w:r>
      <w:proofErr w:type="spellStart"/>
      <w:r w:rsidRPr="00965BBC">
        <w:rPr>
          <w:rFonts w:ascii="Times New Roman" w:hAnsi="Times New Roman"/>
          <w:i/>
        </w:rPr>
        <w:t>RRCReconfiguration</w:t>
      </w:r>
      <w:proofErr w:type="spellEnd"/>
      <w:r w:rsidRPr="00B43EDB">
        <w:rPr>
          <w:rFonts w:ascii="Times New Roman" w:hAnsi="Times New Roman"/>
        </w:rPr>
        <w:t xml:space="preserve"> message. However, different with UE, a new defined </w:t>
      </w:r>
      <w:r w:rsidR="00965BBC">
        <w:rPr>
          <w:rFonts w:ascii="Times New Roman" w:hAnsi="Times New Roman"/>
        </w:rPr>
        <w:t>BAP layer is introduced for IAB-</w:t>
      </w:r>
      <w:r w:rsidRPr="00B43EDB">
        <w:rPr>
          <w:rFonts w:ascii="Times New Roman" w:hAnsi="Times New Roman"/>
        </w:rPr>
        <w:t>node on BH link. Therefore, the impact of BH RLF on the BAP layer needs to be clarified.</w:t>
      </w:r>
    </w:p>
    <w:p w:rsidR="00CC64F8" w:rsidRPr="008763B4" w:rsidRDefault="00CC64F8" w:rsidP="00CC64F8">
      <w:pPr>
        <w:rPr>
          <w:rFonts w:ascii="Times New Roman" w:hAnsi="Times New Roman"/>
        </w:rPr>
      </w:pPr>
      <w:r w:rsidRPr="008763B4">
        <w:rPr>
          <w:rFonts w:ascii="Times New Roman" w:eastAsia="Times New Roman" w:hAnsi="Times New Roman"/>
        </w:rPr>
        <w:t>To align with the current mechan</w:t>
      </w:r>
      <w:r w:rsidR="00535793">
        <w:rPr>
          <w:rFonts w:ascii="Times New Roman" w:eastAsia="Times New Roman" w:hAnsi="Times New Roman"/>
        </w:rPr>
        <w:t>ism in NR, the BAP layer of IAB-</w:t>
      </w:r>
      <w:r w:rsidRPr="008763B4">
        <w:rPr>
          <w:rFonts w:ascii="Times New Roman" w:eastAsia="Times New Roman" w:hAnsi="Times New Roman"/>
        </w:rPr>
        <w:t>node also needs to be suspended upon initiation of the RRC re-establishment procedure. However</w:t>
      </w:r>
      <w:r w:rsidRPr="008763B4">
        <w:rPr>
          <w:rFonts w:ascii="Times New Roman" w:hAnsi="Times New Roman"/>
        </w:rPr>
        <w:t>, different with UE</w:t>
      </w:r>
      <w:r w:rsidR="00E663D1" w:rsidRPr="008763B4">
        <w:rPr>
          <w:rFonts w:ascii="Times New Roman" w:hAnsi="Times New Roman"/>
        </w:rPr>
        <w:t>s</w:t>
      </w:r>
      <w:r w:rsidRPr="008763B4">
        <w:rPr>
          <w:rFonts w:ascii="Times New Roman" w:hAnsi="Times New Roman"/>
        </w:rPr>
        <w:t xml:space="preserve">, </w:t>
      </w:r>
      <w:r w:rsidR="00535793">
        <w:rPr>
          <w:rFonts w:ascii="Times New Roman" w:hAnsi="Times New Roman"/>
        </w:rPr>
        <w:t>the IAB-</w:t>
      </w:r>
      <w:r w:rsidRPr="008763B4">
        <w:rPr>
          <w:rFonts w:ascii="Times New Roman" w:hAnsi="Times New Roman"/>
        </w:rPr>
        <w:t xml:space="preserve">node that </w:t>
      </w:r>
      <w:r w:rsidR="00E663D1" w:rsidRPr="008763B4">
        <w:rPr>
          <w:rFonts w:ascii="Times New Roman" w:hAnsi="Times New Roman"/>
        </w:rPr>
        <w:t xml:space="preserve">has </w:t>
      </w:r>
      <w:r w:rsidRPr="008763B4">
        <w:rPr>
          <w:rFonts w:ascii="Times New Roman" w:hAnsi="Times New Roman"/>
        </w:rPr>
        <w:t>detected BH link failure with its</w:t>
      </w:r>
      <w:r w:rsidR="00535793">
        <w:rPr>
          <w:rFonts w:ascii="Times New Roman" w:hAnsi="Times New Roman"/>
        </w:rPr>
        <w:t xml:space="preserve"> parent may also have child IAB-</w:t>
      </w:r>
      <w:r w:rsidRPr="008763B4">
        <w:rPr>
          <w:rFonts w:ascii="Times New Roman" w:hAnsi="Times New Roman"/>
        </w:rPr>
        <w:t>node</w:t>
      </w:r>
      <w:r w:rsidR="00E663D1" w:rsidRPr="008763B4">
        <w:rPr>
          <w:rFonts w:ascii="Times New Roman" w:hAnsi="Times New Roman"/>
        </w:rPr>
        <w:t>s</w:t>
      </w:r>
      <w:r w:rsidRPr="008763B4">
        <w:rPr>
          <w:rFonts w:ascii="Times New Roman" w:hAnsi="Times New Roman"/>
        </w:rPr>
        <w:t xml:space="preserve">, </w:t>
      </w:r>
      <w:r w:rsidR="00F677E2">
        <w:rPr>
          <w:rFonts w:ascii="Times New Roman" w:hAnsi="Times New Roman"/>
        </w:rPr>
        <w:t>so it is reasonable for the IAB-</w:t>
      </w:r>
      <w:r w:rsidRPr="008763B4">
        <w:rPr>
          <w:rFonts w:ascii="Times New Roman" w:hAnsi="Times New Roman"/>
        </w:rPr>
        <w:t>node to continue sending the r</w:t>
      </w:r>
      <w:r w:rsidR="00F677E2">
        <w:rPr>
          <w:rFonts w:ascii="Times New Roman" w:hAnsi="Times New Roman"/>
        </w:rPr>
        <w:t>eceived DL packets to child IAB-</w:t>
      </w:r>
      <w:r w:rsidRPr="008763B4">
        <w:rPr>
          <w:rFonts w:ascii="Times New Roman" w:hAnsi="Times New Roman"/>
        </w:rPr>
        <w:t>node</w:t>
      </w:r>
      <w:r w:rsidR="00E663D1" w:rsidRPr="008763B4">
        <w:rPr>
          <w:rFonts w:ascii="Times New Roman" w:hAnsi="Times New Roman"/>
        </w:rPr>
        <w:t>s</w:t>
      </w:r>
      <w:r w:rsidRPr="008763B4">
        <w:rPr>
          <w:rFonts w:ascii="Times New Roman" w:hAnsi="Times New Roman"/>
        </w:rPr>
        <w:t>, since the BH link with child node is fine. In this</w:t>
      </w:r>
      <w:r w:rsidR="00BD5C07">
        <w:rPr>
          <w:rFonts w:ascii="Times New Roman" w:hAnsi="Times New Roman"/>
        </w:rPr>
        <w:t xml:space="preserve"> case, the BAP layer of the IAB-</w:t>
      </w:r>
      <w:r w:rsidRPr="008763B4">
        <w:rPr>
          <w:rFonts w:ascii="Times New Roman" w:hAnsi="Times New Roman"/>
        </w:rPr>
        <w:t xml:space="preserve">node may not be suspended on DL, i.e. only the operations at MT side are suspended but the operations at DU side is not suspended.  </w:t>
      </w:r>
    </w:p>
    <w:p w:rsidR="00E85F56" w:rsidRDefault="00CC64F8" w:rsidP="006D4FC8">
      <w:pPr>
        <w:spacing w:after="240"/>
        <w:rPr>
          <w:rFonts w:ascii="Times New Roman" w:hAnsi="Times New Roman"/>
          <w:b/>
        </w:rPr>
      </w:pPr>
      <w:r w:rsidRPr="00BD5C07">
        <w:rPr>
          <w:rFonts w:ascii="Times New Roman" w:hAnsi="Times New Roman"/>
          <w:b/>
        </w:rPr>
        <w:lastRenderedPageBreak/>
        <w:t xml:space="preserve">Proposal </w:t>
      </w:r>
      <w:r w:rsidR="00F81A4D">
        <w:rPr>
          <w:rFonts w:ascii="Times New Roman" w:hAnsi="Times New Roman"/>
          <w:b/>
        </w:rPr>
        <w:t>2</w:t>
      </w:r>
      <w:r w:rsidRPr="00BD5C07">
        <w:rPr>
          <w:rFonts w:ascii="Times New Roman" w:hAnsi="Times New Roman"/>
          <w:b/>
        </w:rPr>
        <w:t xml:space="preserve">: Upon </w:t>
      </w:r>
      <w:r w:rsidR="00D53A30">
        <w:rPr>
          <w:rFonts w:ascii="Times New Roman" w:hAnsi="Times New Roman"/>
          <w:b/>
        </w:rPr>
        <w:t xml:space="preserve">the </w:t>
      </w:r>
      <w:bookmarkStart w:id="2" w:name="_GoBack"/>
      <w:bookmarkEnd w:id="2"/>
      <w:r w:rsidRPr="00BD5C07">
        <w:rPr>
          <w:rFonts w:ascii="Times New Roman" w:hAnsi="Times New Roman"/>
          <w:b/>
        </w:rPr>
        <w:t xml:space="preserve">initiation of the RRC re-establishment procedure, the BAP operations need to be suspended. FFS on whether only to suspend the operations </w:t>
      </w:r>
      <w:r w:rsidR="00C7611C">
        <w:rPr>
          <w:rFonts w:ascii="Times New Roman" w:hAnsi="Times New Roman"/>
          <w:b/>
        </w:rPr>
        <w:t>at BAP</w:t>
      </w:r>
      <w:r w:rsidR="00C7611C" w:rsidRPr="00BD5C07">
        <w:rPr>
          <w:rFonts w:ascii="Times New Roman" w:hAnsi="Times New Roman"/>
          <w:b/>
        </w:rPr>
        <w:t xml:space="preserve"> </w:t>
      </w:r>
      <w:r w:rsidRPr="00BD5C07">
        <w:rPr>
          <w:rFonts w:ascii="Times New Roman" w:hAnsi="Times New Roman"/>
          <w:b/>
        </w:rPr>
        <w:t>MT</w:t>
      </w:r>
      <w:r w:rsidR="00C7611C">
        <w:rPr>
          <w:rFonts w:ascii="Times New Roman" w:hAnsi="Times New Roman"/>
          <w:b/>
        </w:rPr>
        <w:t xml:space="preserve"> part</w:t>
      </w:r>
      <w:r w:rsidRPr="00BD5C07">
        <w:rPr>
          <w:rFonts w:ascii="Times New Roman" w:hAnsi="Times New Roman"/>
          <w:b/>
        </w:rPr>
        <w:t xml:space="preserve"> or </w:t>
      </w:r>
      <w:r w:rsidR="00C7611C">
        <w:rPr>
          <w:rFonts w:ascii="Times New Roman" w:hAnsi="Times New Roman"/>
          <w:b/>
        </w:rPr>
        <w:t xml:space="preserve">to suspend </w:t>
      </w:r>
      <w:r w:rsidRPr="00BD5C07">
        <w:rPr>
          <w:rFonts w:ascii="Times New Roman" w:hAnsi="Times New Roman"/>
          <w:b/>
        </w:rPr>
        <w:t>both operations</w:t>
      </w:r>
      <w:r w:rsidR="00C7611C">
        <w:rPr>
          <w:rFonts w:ascii="Times New Roman" w:hAnsi="Times New Roman"/>
          <w:b/>
        </w:rPr>
        <w:t xml:space="preserve"> at</w:t>
      </w:r>
      <w:r w:rsidRPr="00BD5C07">
        <w:rPr>
          <w:rFonts w:ascii="Times New Roman" w:hAnsi="Times New Roman"/>
          <w:b/>
        </w:rPr>
        <w:t xml:space="preserve"> MT and DU</w:t>
      </w:r>
      <w:r w:rsidR="00A25C37">
        <w:rPr>
          <w:rFonts w:ascii="Times New Roman" w:hAnsi="Times New Roman"/>
          <w:b/>
        </w:rPr>
        <w:t xml:space="preserve"> parts</w:t>
      </w:r>
      <w:r w:rsidRPr="00BD5C07">
        <w:rPr>
          <w:rFonts w:ascii="Times New Roman" w:hAnsi="Times New Roman"/>
          <w:b/>
        </w:rPr>
        <w:t xml:space="preserve">. </w:t>
      </w:r>
    </w:p>
    <w:p w:rsidR="006D4FC8" w:rsidRPr="006D4FC8" w:rsidRDefault="006D4FC8" w:rsidP="006D4FC8">
      <w:pPr>
        <w:rPr>
          <w:rFonts w:ascii="Times New Roman" w:hAnsi="Times New Roman"/>
        </w:rPr>
      </w:pPr>
      <w:r w:rsidRPr="006D4FC8">
        <w:rPr>
          <w:rFonts w:ascii="Times New Roman" w:hAnsi="Times New Roman"/>
        </w:rPr>
        <w:t>After successful completion of the RRC re-establishment procedure on BH link, the BAP layer</w:t>
      </w:r>
      <w:r w:rsidR="003A751D">
        <w:rPr>
          <w:rFonts w:ascii="Times New Roman" w:hAnsi="Times New Roman"/>
        </w:rPr>
        <w:t xml:space="preserve"> of IAB-</w:t>
      </w:r>
      <w:r w:rsidRPr="006D4FC8">
        <w:rPr>
          <w:rFonts w:ascii="Times New Roman" w:hAnsi="Times New Roman"/>
        </w:rPr>
        <w:t>node also needs to be resumed. Similar to the operation of UE PDCP</w:t>
      </w:r>
      <w:r w:rsidR="00DF4E28">
        <w:rPr>
          <w:rFonts w:ascii="Times New Roman" w:hAnsi="Times New Roman"/>
        </w:rPr>
        <w:t>/RLC</w:t>
      </w:r>
      <w:r w:rsidRPr="006D4FC8">
        <w:rPr>
          <w:rFonts w:ascii="Times New Roman" w:hAnsi="Times New Roman"/>
        </w:rPr>
        <w:t xml:space="preserve"> layer, the BAP layer </w:t>
      </w:r>
      <w:r w:rsidR="00355A69">
        <w:rPr>
          <w:rFonts w:ascii="Times New Roman" w:hAnsi="Times New Roman"/>
        </w:rPr>
        <w:t>of IAB-</w:t>
      </w:r>
      <w:r w:rsidRPr="006D4FC8">
        <w:rPr>
          <w:rFonts w:ascii="Times New Roman" w:hAnsi="Times New Roman"/>
        </w:rPr>
        <w:t xml:space="preserve">node needs retransmit the data for which the successful delivery has not been confirmed by RLC layer, using the new routing and bearer mapping configuration.  </w:t>
      </w:r>
    </w:p>
    <w:p w:rsidR="006D4FC8" w:rsidRDefault="006D4FC8" w:rsidP="001A38FB">
      <w:pPr>
        <w:spacing w:after="300"/>
        <w:rPr>
          <w:rFonts w:ascii="Times New Roman" w:hAnsi="Times New Roman"/>
          <w:b/>
        </w:rPr>
      </w:pPr>
      <w:r w:rsidRPr="0094396C">
        <w:rPr>
          <w:rFonts w:ascii="Times New Roman" w:hAnsi="Times New Roman"/>
          <w:b/>
        </w:rPr>
        <w:t xml:space="preserve">Proposal </w:t>
      </w:r>
      <w:r w:rsidR="004F7135">
        <w:rPr>
          <w:rFonts w:ascii="Times New Roman" w:hAnsi="Times New Roman"/>
          <w:b/>
        </w:rPr>
        <w:t>3</w:t>
      </w:r>
      <w:r w:rsidRPr="0094396C">
        <w:rPr>
          <w:rFonts w:ascii="Times New Roman" w:hAnsi="Times New Roman"/>
          <w:b/>
        </w:rPr>
        <w:t xml:space="preserve">: After </w:t>
      </w:r>
      <w:r w:rsidR="00A25C37">
        <w:rPr>
          <w:rFonts w:ascii="Times New Roman" w:hAnsi="Times New Roman"/>
          <w:b/>
        </w:rPr>
        <w:t xml:space="preserve">the </w:t>
      </w:r>
      <w:r w:rsidR="00A25C37" w:rsidRPr="00A25C37">
        <w:rPr>
          <w:rFonts w:ascii="Times New Roman" w:hAnsi="Times New Roman"/>
          <w:b/>
        </w:rPr>
        <w:t>success</w:t>
      </w:r>
      <w:r w:rsidR="00A25C37" w:rsidRPr="0094396C">
        <w:rPr>
          <w:rFonts w:ascii="Times New Roman" w:hAnsi="Times New Roman"/>
          <w:b/>
        </w:rPr>
        <w:t xml:space="preserve"> </w:t>
      </w:r>
      <w:r w:rsidR="00A25C37">
        <w:rPr>
          <w:rFonts w:ascii="Times New Roman" w:hAnsi="Times New Roman"/>
          <w:b/>
        </w:rPr>
        <w:t xml:space="preserve">of </w:t>
      </w:r>
      <w:r w:rsidRPr="0094396C">
        <w:rPr>
          <w:rFonts w:ascii="Times New Roman" w:hAnsi="Times New Roman"/>
          <w:b/>
        </w:rPr>
        <w:t>RRC re-establishment procedure, the BAP layer</w:t>
      </w:r>
      <w:r w:rsidR="0094396C">
        <w:rPr>
          <w:rFonts w:ascii="Times New Roman" w:hAnsi="Times New Roman"/>
          <w:b/>
        </w:rPr>
        <w:t xml:space="preserve"> </w:t>
      </w:r>
      <w:r w:rsidR="00232F81" w:rsidRPr="00BD5C07">
        <w:rPr>
          <w:rFonts w:ascii="Times New Roman" w:hAnsi="Times New Roman"/>
          <w:b/>
        </w:rPr>
        <w:t xml:space="preserve">operations </w:t>
      </w:r>
      <w:r w:rsidRPr="0094396C">
        <w:rPr>
          <w:rFonts w:ascii="Times New Roman" w:hAnsi="Times New Roman"/>
          <w:b/>
        </w:rPr>
        <w:t xml:space="preserve">need to be resumed, including to retransmit the data for which the successful delivery has not been confirmed by RLC layer, </w:t>
      </w:r>
      <w:r w:rsidR="00232F81">
        <w:rPr>
          <w:rFonts w:ascii="Times New Roman" w:hAnsi="Times New Roman"/>
          <w:b/>
        </w:rPr>
        <w:t>applying</w:t>
      </w:r>
      <w:r w:rsidR="00232F81" w:rsidRPr="0094396C">
        <w:rPr>
          <w:rFonts w:ascii="Times New Roman" w:hAnsi="Times New Roman"/>
          <w:b/>
        </w:rPr>
        <w:t xml:space="preserve"> </w:t>
      </w:r>
      <w:r w:rsidRPr="0094396C">
        <w:rPr>
          <w:rFonts w:ascii="Times New Roman" w:hAnsi="Times New Roman"/>
          <w:b/>
        </w:rPr>
        <w:t>the new routing and bearer mapping configuration</w:t>
      </w:r>
      <w:r w:rsidR="00232F81">
        <w:rPr>
          <w:rFonts w:ascii="Times New Roman" w:hAnsi="Times New Roman"/>
          <w:b/>
        </w:rPr>
        <w:t>s</w:t>
      </w:r>
      <w:r w:rsidRPr="0094396C">
        <w:rPr>
          <w:rFonts w:ascii="Times New Roman" w:hAnsi="Times New Roman"/>
          <w:b/>
        </w:rPr>
        <w:t xml:space="preserve">. </w:t>
      </w:r>
    </w:p>
    <w:p w:rsidR="00E3392D" w:rsidRPr="00FE1994" w:rsidRDefault="00C7611C" w:rsidP="0052316D">
      <w:pPr>
        <w:rPr>
          <w:rFonts w:ascii="Times New Roman" w:hAnsi="Times New Roman"/>
          <w:b/>
          <w:sz w:val="22"/>
          <w:u w:val="single"/>
        </w:rPr>
      </w:pPr>
      <w:r>
        <w:rPr>
          <w:rFonts w:ascii="Times New Roman" w:hAnsi="Times New Roman"/>
          <w:b/>
          <w:sz w:val="22"/>
          <w:u w:val="single"/>
        </w:rPr>
        <w:t xml:space="preserve">Case 2: </w:t>
      </w:r>
      <w:r w:rsidR="00E3392D" w:rsidRPr="00FE1994">
        <w:rPr>
          <w:rFonts w:ascii="Times New Roman" w:hAnsi="Times New Roman"/>
          <w:b/>
          <w:sz w:val="22"/>
          <w:u w:val="single"/>
        </w:rPr>
        <w:t xml:space="preserve">RLF-triggered </w:t>
      </w:r>
      <w:r w:rsidR="00E3392D">
        <w:rPr>
          <w:rFonts w:ascii="Times New Roman" w:hAnsi="Times New Roman"/>
          <w:b/>
          <w:sz w:val="22"/>
          <w:u w:val="single"/>
        </w:rPr>
        <w:t>failure report</w:t>
      </w:r>
      <w:r w:rsidR="00E3392D" w:rsidRPr="00FE1994">
        <w:rPr>
          <w:rFonts w:ascii="Times New Roman" w:hAnsi="Times New Roman"/>
          <w:b/>
          <w:sz w:val="22"/>
          <w:u w:val="single"/>
        </w:rPr>
        <w:t xml:space="preserve"> </w:t>
      </w:r>
      <w:r w:rsidR="0019402B">
        <w:rPr>
          <w:rFonts w:ascii="Times New Roman" w:hAnsi="Times New Roman"/>
          <w:b/>
          <w:sz w:val="22"/>
          <w:u w:val="single"/>
        </w:rPr>
        <w:t>in</w:t>
      </w:r>
      <w:r w:rsidR="00E3392D" w:rsidRPr="00FE1994">
        <w:rPr>
          <w:rFonts w:ascii="Times New Roman" w:hAnsi="Times New Roman"/>
          <w:b/>
          <w:sz w:val="22"/>
          <w:u w:val="single"/>
        </w:rPr>
        <w:t xml:space="preserve"> DC</w:t>
      </w:r>
      <w:r w:rsidR="0019402B">
        <w:rPr>
          <w:rFonts w:ascii="Times New Roman" w:hAnsi="Times New Roman"/>
          <w:b/>
          <w:sz w:val="22"/>
          <w:u w:val="single"/>
        </w:rPr>
        <w:t xml:space="preserve"> </w:t>
      </w:r>
      <w:r>
        <w:rPr>
          <w:rFonts w:ascii="Times New Roman" w:hAnsi="Times New Roman"/>
          <w:b/>
          <w:sz w:val="22"/>
          <w:u w:val="single"/>
        </w:rPr>
        <w:t>scenario</w:t>
      </w:r>
      <w:r w:rsidR="00E3392D" w:rsidRPr="00FE1994">
        <w:rPr>
          <w:rFonts w:ascii="Times New Roman" w:hAnsi="Times New Roman"/>
          <w:b/>
          <w:sz w:val="22"/>
          <w:u w:val="single"/>
        </w:rPr>
        <w:t>:</w:t>
      </w:r>
    </w:p>
    <w:p w:rsidR="00CE41F7" w:rsidRDefault="001D771F" w:rsidP="000860DA">
      <w:pPr>
        <w:rPr>
          <w:rFonts w:ascii="Times New Roman" w:hAnsi="Times New Roman"/>
        </w:rPr>
      </w:pPr>
      <w:r>
        <w:rPr>
          <w:rFonts w:ascii="Times New Roman" w:hAnsi="Times New Roman"/>
        </w:rPr>
        <w:t xml:space="preserve">In case of SCG failure and fast MCG recovery, IAB-node </w:t>
      </w:r>
      <w:r w:rsidR="00DB3366">
        <w:rPr>
          <w:rFonts w:ascii="Times New Roman" w:hAnsi="Times New Roman"/>
        </w:rPr>
        <w:t xml:space="preserve">does not trigger RRC re-establishment procedure </w:t>
      </w:r>
      <w:r>
        <w:rPr>
          <w:rFonts w:ascii="Times New Roman" w:hAnsi="Times New Roman"/>
        </w:rPr>
        <w:t xml:space="preserve">but trigger </w:t>
      </w:r>
      <w:r w:rsidR="00AE1BA2">
        <w:rPr>
          <w:rFonts w:ascii="Times New Roman" w:hAnsi="Times New Roman"/>
        </w:rPr>
        <w:t>RLF</w:t>
      </w:r>
      <w:r w:rsidR="00DB3366">
        <w:rPr>
          <w:rFonts w:ascii="Times New Roman" w:hAnsi="Times New Roman"/>
        </w:rPr>
        <w:t xml:space="preserve"> report</w:t>
      </w:r>
      <w:r w:rsidR="00AE1BA2">
        <w:rPr>
          <w:rFonts w:ascii="Times New Roman" w:hAnsi="Times New Roman"/>
        </w:rPr>
        <w:t xml:space="preserve"> procedure</w:t>
      </w:r>
      <w:r w:rsidR="00486885">
        <w:rPr>
          <w:rFonts w:ascii="Times New Roman" w:hAnsi="Times New Roman"/>
        </w:rPr>
        <w:t xml:space="preserve"> on the “backup link”</w:t>
      </w:r>
      <w:r w:rsidR="00DB3366">
        <w:rPr>
          <w:rFonts w:ascii="Times New Roman" w:hAnsi="Times New Roman"/>
        </w:rPr>
        <w:t>.</w:t>
      </w:r>
      <w:r w:rsidR="00C04821">
        <w:rPr>
          <w:rFonts w:ascii="Times New Roman" w:hAnsi="Times New Roman"/>
        </w:rPr>
        <w:t xml:space="preserve"> In this case, </w:t>
      </w:r>
      <w:r w:rsidR="00ED18F1">
        <w:rPr>
          <w:rFonts w:ascii="Times New Roman" w:hAnsi="Times New Roman"/>
        </w:rPr>
        <w:t xml:space="preserve">the BAP layer of IAB-node </w:t>
      </w:r>
      <w:r w:rsidR="001178DB">
        <w:rPr>
          <w:rFonts w:ascii="Times New Roman" w:hAnsi="Times New Roman"/>
        </w:rPr>
        <w:t>needs to</w:t>
      </w:r>
      <w:r w:rsidR="00F943BA">
        <w:rPr>
          <w:rFonts w:ascii="Times New Roman" w:hAnsi="Times New Roman"/>
        </w:rPr>
        <w:t xml:space="preserve"> stop routing the data to the </w:t>
      </w:r>
      <w:r w:rsidR="00486885">
        <w:rPr>
          <w:rFonts w:ascii="Times New Roman" w:hAnsi="Times New Roman"/>
        </w:rPr>
        <w:t xml:space="preserve">“failed </w:t>
      </w:r>
      <w:r w:rsidR="00F943BA">
        <w:rPr>
          <w:rFonts w:ascii="Times New Roman" w:hAnsi="Times New Roman"/>
        </w:rPr>
        <w:t>link</w:t>
      </w:r>
      <w:r w:rsidR="00486885">
        <w:rPr>
          <w:rFonts w:ascii="Times New Roman" w:hAnsi="Times New Roman"/>
        </w:rPr>
        <w:t>”</w:t>
      </w:r>
      <w:r w:rsidR="00F943BA">
        <w:rPr>
          <w:rFonts w:ascii="Times New Roman" w:hAnsi="Times New Roman"/>
        </w:rPr>
        <w:t xml:space="preserve">, </w:t>
      </w:r>
      <w:r w:rsidR="008771B6">
        <w:rPr>
          <w:rFonts w:ascii="Times New Roman" w:hAnsi="Times New Roman"/>
        </w:rPr>
        <w:t>suspend the routing entr</w:t>
      </w:r>
      <w:r w:rsidR="00486885">
        <w:rPr>
          <w:rFonts w:ascii="Times New Roman" w:hAnsi="Times New Roman"/>
        </w:rPr>
        <w:t>ies</w:t>
      </w:r>
      <w:r w:rsidR="008771B6">
        <w:rPr>
          <w:rFonts w:ascii="Times New Roman" w:hAnsi="Times New Roman"/>
        </w:rPr>
        <w:t xml:space="preserve"> with the next hop ID which is corresponding to the </w:t>
      </w:r>
      <w:r w:rsidR="00486885">
        <w:rPr>
          <w:rFonts w:ascii="Times New Roman" w:hAnsi="Times New Roman"/>
        </w:rPr>
        <w:t xml:space="preserve">“failed </w:t>
      </w:r>
      <w:r w:rsidR="008771B6">
        <w:rPr>
          <w:rFonts w:ascii="Times New Roman" w:hAnsi="Times New Roman"/>
        </w:rPr>
        <w:t>link</w:t>
      </w:r>
      <w:r w:rsidR="00486885">
        <w:rPr>
          <w:rFonts w:ascii="Times New Roman" w:hAnsi="Times New Roman"/>
        </w:rPr>
        <w:t>”</w:t>
      </w:r>
      <w:r w:rsidR="001F3D61">
        <w:rPr>
          <w:rFonts w:ascii="Times New Roman" w:hAnsi="Times New Roman"/>
        </w:rPr>
        <w:t>.</w:t>
      </w:r>
      <w:r w:rsidR="00486885">
        <w:rPr>
          <w:rFonts w:ascii="Times New Roman" w:hAnsi="Times New Roman"/>
        </w:rPr>
        <w:t xml:space="preserve"> Those suspended routing entries may include some BAP addresses, which have no back</w:t>
      </w:r>
      <w:r w:rsidR="002647F1">
        <w:rPr>
          <w:rFonts w:ascii="Times New Roman" w:hAnsi="Times New Roman"/>
        </w:rPr>
        <w:t>up</w:t>
      </w:r>
      <w:r w:rsidR="00486885">
        <w:rPr>
          <w:rFonts w:ascii="Times New Roman" w:hAnsi="Times New Roman"/>
        </w:rPr>
        <w:t xml:space="preserve"> path at this IAB</w:t>
      </w:r>
      <w:r w:rsidR="003E2F5F">
        <w:rPr>
          <w:rFonts w:ascii="Times New Roman" w:hAnsi="Times New Roman"/>
        </w:rPr>
        <w:t>-</w:t>
      </w:r>
      <w:r w:rsidR="00486885">
        <w:rPr>
          <w:rFonts w:ascii="Times New Roman" w:hAnsi="Times New Roman"/>
        </w:rPr>
        <w:t>node, i.e. the data with these BAP address cannot be forwarded to the “backup link”. At this IAB</w:t>
      </w:r>
      <w:r w:rsidR="003E2F5F">
        <w:rPr>
          <w:rFonts w:ascii="Times New Roman" w:hAnsi="Times New Roman"/>
        </w:rPr>
        <w:t>-</w:t>
      </w:r>
      <w:r w:rsidR="00486885">
        <w:rPr>
          <w:rFonts w:ascii="Times New Roman" w:hAnsi="Times New Roman"/>
        </w:rPr>
        <w:t>node, the data with some BAP addresses are able to transmitted on the “backup link”, while the data with other BAP addresses (i.e. broken BAP addresses) are not able to be transmitted on the “backup link”.</w:t>
      </w:r>
    </w:p>
    <w:p w:rsidR="00CE41F7" w:rsidRDefault="00CE41F7" w:rsidP="00CE41F7">
      <w:pPr>
        <w:rPr>
          <w:rFonts w:ascii="Times New Roman" w:hAnsi="Times New Roman"/>
        </w:rPr>
      </w:pPr>
      <w:r>
        <w:rPr>
          <w:rFonts w:ascii="Times New Roman" w:hAnsi="Times New Roman"/>
        </w:rPr>
        <w:t xml:space="preserve">Furthermore, the IAB-node also needs to notify the “broken” BAP address to the child node, so </w:t>
      </w:r>
      <w:r w:rsidR="00486885">
        <w:rPr>
          <w:rFonts w:ascii="Times New Roman" w:hAnsi="Times New Roman"/>
        </w:rPr>
        <w:t xml:space="preserve">that </w:t>
      </w:r>
      <w:r>
        <w:rPr>
          <w:rFonts w:ascii="Times New Roman" w:hAnsi="Times New Roman"/>
        </w:rPr>
        <w:t>the child node can suspend/stop the transmission of BAP PDU with these BAP address, to avoid unnecessary waste of resources</w:t>
      </w:r>
      <w:r w:rsidR="00E17BB4">
        <w:rPr>
          <w:rFonts w:ascii="Times New Roman" w:hAnsi="Times New Roman"/>
        </w:rPr>
        <w:t xml:space="preserve"> or buffer overload</w:t>
      </w:r>
      <w:r>
        <w:rPr>
          <w:rFonts w:ascii="Times New Roman" w:hAnsi="Times New Roman"/>
        </w:rPr>
        <w:t xml:space="preserve">. </w:t>
      </w:r>
    </w:p>
    <w:p w:rsidR="00CE41F7" w:rsidRDefault="00CE41F7" w:rsidP="00255616">
      <w:pPr>
        <w:spacing w:after="240"/>
        <w:rPr>
          <w:rFonts w:ascii="Times New Roman" w:hAnsi="Times New Roman"/>
          <w:b/>
        </w:rPr>
      </w:pPr>
      <w:r w:rsidRPr="00E34029">
        <w:rPr>
          <w:rFonts w:ascii="Times New Roman" w:hAnsi="Times New Roman"/>
          <w:b/>
        </w:rPr>
        <w:t xml:space="preserve">Proposal </w:t>
      </w:r>
      <w:r w:rsidR="004F7135">
        <w:rPr>
          <w:rFonts w:ascii="Times New Roman" w:hAnsi="Times New Roman"/>
          <w:b/>
        </w:rPr>
        <w:t>4</w:t>
      </w:r>
      <w:r w:rsidRPr="00E34029">
        <w:rPr>
          <w:rFonts w:ascii="Times New Roman" w:hAnsi="Times New Roman"/>
          <w:b/>
        </w:rPr>
        <w:t xml:space="preserve">: </w:t>
      </w:r>
      <w:r w:rsidR="009D56B3">
        <w:rPr>
          <w:rFonts w:ascii="Times New Roman" w:hAnsi="Times New Roman"/>
          <w:b/>
        </w:rPr>
        <w:t xml:space="preserve">For </w:t>
      </w:r>
      <w:r w:rsidR="009050DA">
        <w:rPr>
          <w:rFonts w:ascii="Times New Roman" w:hAnsi="Times New Roman"/>
          <w:b/>
        </w:rPr>
        <w:t>an</w:t>
      </w:r>
      <w:r w:rsidR="009D56B3">
        <w:rPr>
          <w:rFonts w:ascii="Times New Roman" w:hAnsi="Times New Roman"/>
          <w:b/>
        </w:rPr>
        <w:t xml:space="preserve"> IAB</w:t>
      </w:r>
      <w:r w:rsidR="003E2F5F">
        <w:rPr>
          <w:rFonts w:ascii="Times New Roman" w:hAnsi="Times New Roman"/>
          <w:b/>
        </w:rPr>
        <w:t>-</w:t>
      </w:r>
      <w:r w:rsidR="009D56B3">
        <w:rPr>
          <w:rFonts w:ascii="Times New Roman" w:hAnsi="Times New Roman"/>
          <w:b/>
        </w:rPr>
        <w:t xml:space="preserve">node with </w:t>
      </w:r>
      <w:r>
        <w:rPr>
          <w:rFonts w:ascii="Times New Roman" w:hAnsi="Times New Roman"/>
          <w:b/>
        </w:rPr>
        <w:t>DC, t</w:t>
      </w:r>
      <w:r w:rsidRPr="00E34029">
        <w:rPr>
          <w:rFonts w:ascii="Times New Roman" w:hAnsi="Times New Roman"/>
          <w:b/>
        </w:rPr>
        <w:t>he “broken” BAP address</w:t>
      </w:r>
      <w:r w:rsidR="00486885">
        <w:rPr>
          <w:rFonts w:ascii="Times New Roman" w:hAnsi="Times New Roman"/>
          <w:b/>
        </w:rPr>
        <w:t>es</w:t>
      </w:r>
      <w:r w:rsidRPr="00E34029">
        <w:rPr>
          <w:rFonts w:ascii="Times New Roman" w:hAnsi="Times New Roman"/>
          <w:b/>
        </w:rPr>
        <w:t xml:space="preserve"> </w:t>
      </w:r>
      <w:r>
        <w:rPr>
          <w:rFonts w:ascii="Times New Roman" w:hAnsi="Times New Roman"/>
          <w:b/>
        </w:rPr>
        <w:t xml:space="preserve">should be </w:t>
      </w:r>
      <w:r w:rsidRPr="00E34029">
        <w:rPr>
          <w:rFonts w:ascii="Times New Roman" w:hAnsi="Times New Roman"/>
          <w:b/>
        </w:rPr>
        <w:t xml:space="preserve">notified from </w:t>
      </w:r>
      <w:r>
        <w:rPr>
          <w:rFonts w:ascii="Times New Roman" w:hAnsi="Times New Roman"/>
          <w:b/>
        </w:rPr>
        <w:t>the IAB</w:t>
      </w:r>
      <w:r w:rsidR="003E2F5F">
        <w:rPr>
          <w:rFonts w:ascii="Times New Roman" w:hAnsi="Times New Roman"/>
          <w:b/>
        </w:rPr>
        <w:t>-</w:t>
      </w:r>
      <w:r>
        <w:rPr>
          <w:rFonts w:ascii="Times New Roman" w:hAnsi="Times New Roman"/>
          <w:b/>
        </w:rPr>
        <w:t>node</w:t>
      </w:r>
      <w:r w:rsidRPr="00E34029">
        <w:rPr>
          <w:rFonts w:ascii="Times New Roman" w:hAnsi="Times New Roman"/>
          <w:b/>
        </w:rPr>
        <w:t xml:space="preserve"> to </w:t>
      </w:r>
      <w:r>
        <w:rPr>
          <w:rFonts w:ascii="Times New Roman" w:hAnsi="Times New Roman"/>
          <w:b/>
        </w:rPr>
        <w:t>its child nodes</w:t>
      </w:r>
      <w:r w:rsidRPr="00E34029">
        <w:rPr>
          <w:rFonts w:ascii="Times New Roman" w:hAnsi="Times New Roman"/>
          <w:b/>
        </w:rPr>
        <w:t xml:space="preserve"> to indicate the path failure of these BAP address</w:t>
      </w:r>
      <w:r w:rsidR="00486885">
        <w:rPr>
          <w:rFonts w:ascii="Times New Roman" w:hAnsi="Times New Roman"/>
          <w:b/>
        </w:rPr>
        <w:t>es</w:t>
      </w:r>
      <w:r w:rsidR="009D56B3">
        <w:rPr>
          <w:rFonts w:ascii="Times New Roman" w:hAnsi="Times New Roman"/>
          <w:b/>
        </w:rPr>
        <w:t xml:space="preserve">, in case of </w:t>
      </w:r>
      <w:r w:rsidR="009050DA">
        <w:rPr>
          <w:rFonts w:ascii="Times New Roman" w:hAnsi="Times New Roman"/>
          <w:b/>
        </w:rPr>
        <w:t>MCG/SCG failure</w:t>
      </w:r>
      <w:r w:rsidRPr="00E34029">
        <w:rPr>
          <w:rFonts w:ascii="Times New Roman" w:hAnsi="Times New Roman"/>
          <w:b/>
        </w:rPr>
        <w:t>.</w:t>
      </w:r>
    </w:p>
    <w:p w:rsidR="00B23AD0" w:rsidRPr="006D4FC8" w:rsidRDefault="00B23AD0" w:rsidP="00FB7226">
      <w:pPr>
        <w:rPr>
          <w:rFonts w:ascii="Times New Roman" w:hAnsi="Times New Roman"/>
        </w:rPr>
      </w:pPr>
      <w:r>
        <w:rPr>
          <w:rFonts w:ascii="Times New Roman" w:hAnsi="Times New Roman"/>
        </w:rPr>
        <w:t>If the failure link is recovered, the</w:t>
      </w:r>
      <w:r w:rsidRPr="00B23AD0">
        <w:rPr>
          <w:rFonts w:ascii="Times New Roman" w:hAnsi="Times New Roman"/>
        </w:rPr>
        <w:t xml:space="preserve"> </w:t>
      </w:r>
      <w:r>
        <w:rPr>
          <w:rFonts w:ascii="Times New Roman" w:hAnsi="Times New Roman"/>
        </w:rPr>
        <w:t>BAP layer of the IAB-node can resume BH link as</w:t>
      </w:r>
      <w:r w:rsidR="00543163">
        <w:rPr>
          <w:rFonts w:ascii="Times New Roman" w:hAnsi="Times New Roman"/>
        </w:rPr>
        <w:t xml:space="preserve"> available</w:t>
      </w:r>
      <w:r>
        <w:rPr>
          <w:rFonts w:ascii="Times New Roman" w:hAnsi="Times New Roman"/>
        </w:rPr>
        <w:t xml:space="preserve"> next hop ID</w:t>
      </w:r>
      <w:r w:rsidR="008C60AC">
        <w:rPr>
          <w:rFonts w:ascii="Times New Roman" w:hAnsi="Times New Roman"/>
        </w:rPr>
        <w:t>. O</w:t>
      </w:r>
      <w:r>
        <w:rPr>
          <w:rFonts w:ascii="Times New Roman" w:hAnsi="Times New Roman"/>
        </w:rPr>
        <w:t xml:space="preserve">therwise, the BAP layer of the IAB-node will release the suspended the routing entry, and </w:t>
      </w:r>
      <w:r w:rsidRPr="006D4FC8">
        <w:rPr>
          <w:rFonts w:ascii="Times New Roman" w:hAnsi="Times New Roman"/>
        </w:rPr>
        <w:t xml:space="preserve">retransmit the data for which the successful delivery has not been confirmed by RLC layer, using the new routing and bearer mapping configuration.  </w:t>
      </w:r>
    </w:p>
    <w:p w:rsidR="001C1B8F" w:rsidRDefault="00CB19F6" w:rsidP="00CB19F6">
      <w:pPr>
        <w:pStyle w:val="1"/>
        <w:rPr>
          <w:rFonts w:eastAsia="宋体"/>
          <w:lang w:val="en-US"/>
        </w:rPr>
      </w:pPr>
      <w:r w:rsidRPr="00CB19F6">
        <w:rPr>
          <w:rFonts w:eastAsia="宋体"/>
          <w:lang w:val="en-US"/>
        </w:rPr>
        <w:t>Conclusion</w:t>
      </w:r>
    </w:p>
    <w:p w:rsidR="00376FD1" w:rsidRDefault="00376FD1" w:rsidP="00376FD1">
      <w:pPr>
        <w:jc w:val="left"/>
        <w:rPr>
          <w:rFonts w:ascii="Times New Roman" w:hAnsi="Times New Roman"/>
        </w:rPr>
      </w:pPr>
      <w:r w:rsidRPr="00703599">
        <w:rPr>
          <w:rFonts w:ascii="Times New Roman" w:hAnsi="Times New Roman"/>
        </w:rPr>
        <w:t xml:space="preserve">In this paper, we </w:t>
      </w:r>
      <w:r w:rsidR="00703599" w:rsidRPr="00B505F3">
        <w:rPr>
          <w:rFonts w:ascii="Times New Roman" w:hAnsi="Times New Roman"/>
        </w:rPr>
        <w:t xml:space="preserve">further </w:t>
      </w:r>
      <w:r w:rsidR="00703599">
        <w:rPr>
          <w:rFonts w:ascii="Times New Roman" w:hAnsi="Times New Roman"/>
        </w:rPr>
        <w:t>discuss the remaining issues for BH RLF, and have the following proposals</w:t>
      </w:r>
      <w:r w:rsidR="005F25C7" w:rsidRPr="00703599">
        <w:rPr>
          <w:rFonts w:ascii="Times New Roman" w:hAnsi="Times New Roman"/>
        </w:rPr>
        <w:t>:</w:t>
      </w:r>
    </w:p>
    <w:p w:rsidR="00A25C37" w:rsidRDefault="00A25C37" w:rsidP="00A25C37">
      <w:pPr>
        <w:rPr>
          <w:rFonts w:ascii="Times New Roman" w:hAnsi="Times New Roman"/>
          <w:b/>
        </w:rPr>
      </w:pPr>
      <w:r w:rsidRPr="00E96F5C">
        <w:rPr>
          <w:rFonts w:ascii="Times New Roman" w:hAnsi="Times New Roman"/>
          <w:b/>
        </w:rPr>
        <w:t xml:space="preserve">Proposal </w:t>
      </w:r>
      <w:r>
        <w:rPr>
          <w:rFonts w:ascii="Times New Roman" w:hAnsi="Times New Roman"/>
          <w:b/>
        </w:rPr>
        <w:t>1: IAB-</w:t>
      </w:r>
      <w:r w:rsidRPr="00E96F5C">
        <w:rPr>
          <w:rFonts w:ascii="Times New Roman" w:hAnsi="Times New Roman"/>
          <w:b/>
        </w:rPr>
        <w:t>node will trigger a SCG (or MCG) failure report via MCG (or SCG),</w:t>
      </w:r>
      <w:r>
        <w:rPr>
          <w:rFonts w:ascii="Times New Roman" w:hAnsi="Times New Roman"/>
          <w:b/>
        </w:rPr>
        <w:t xml:space="preserve"> after receiving a BH RLF notification</w:t>
      </w:r>
      <w:r w:rsidRPr="00E96F5C">
        <w:rPr>
          <w:rFonts w:ascii="Times New Roman" w:hAnsi="Times New Roman"/>
          <w:b/>
        </w:rPr>
        <w:t xml:space="preserve"> from its parent node in the SCG (or MCG) path</w:t>
      </w:r>
      <w:r>
        <w:rPr>
          <w:rFonts w:ascii="Times New Roman" w:hAnsi="Times New Roman"/>
          <w:b/>
        </w:rPr>
        <w:t>, if the IAB-</w:t>
      </w:r>
      <w:r w:rsidRPr="00E96F5C">
        <w:rPr>
          <w:rFonts w:ascii="Times New Roman" w:hAnsi="Times New Roman"/>
          <w:b/>
        </w:rPr>
        <w:t xml:space="preserve">node is configured with </w:t>
      </w:r>
      <w:r>
        <w:rPr>
          <w:rFonts w:ascii="Times New Roman" w:hAnsi="Times New Roman"/>
          <w:b/>
        </w:rPr>
        <w:t>DC</w:t>
      </w:r>
      <w:r w:rsidRPr="00E96F5C">
        <w:rPr>
          <w:rFonts w:ascii="Times New Roman" w:hAnsi="Times New Roman"/>
          <w:b/>
        </w:rPr>
        <w:t>.</w:t>
      </w:r>
    </w:p>
    <w:p w:rsidR="00A25C37" w:rsidRDefault="00A25C37" w:rsidP="00A25C37">
      <w:pPr>
        <w:spacing w:after="240"/>
        <w:rPr>
          <w:rFonts w:ascii="Times New Roman" w:hAnsi="Times New Roman"/>
          <w:b/>
        </w:rPr>
      </w:pPr>
      <w:r w:rsidRPr="00BD5C07">
        <w:rPr>
          <w:rFonts w:ascii="Times New Roman" w:hAnsi="Times New Roman"/>
          <w:b/>
        </w:rPr>
        <w:t xml:space="preserve">Proposal </w:t>
      </w:r>
      <w:r>
        <w:rPr>
          <w:rFonts w:ascii="Times New Roman" w:hAnsi="Times New Roman"/>
          <w:b/>
        </w:rPr>
        <w:t>2</w:t>
      </w:r>
      <w:r w:rsidRPr="00BD5C07">
        <w:rPr>
          <w:rFonts w:ascii="Times New Roman" w:hAnsi="Times New Roman"/>
          <w:b/>
        </w:rPr>
        <w:t xml:space="preserve">: Upon </w:t>
      </w:r>
      <w:r w:rsidR="00D53A30">
        <w:rPr>
          <w:rFonts w:ascii="Times New Roman" w:hAnsi="Times New Roman"/>
          <w:b/>
        </w:rPr>
        <w:t xml:space="preserve">the </w:t>
      </w:r>
      <w:r w:rsidRPr="00BD5C07">
        <w:rPr>
          <w:rFonts w:ascii="Times New Roman" w:hAnsi="Times New Roman"/>
          <w:b/>
        </w:rPr>
        <w:t xml:space="preserve">initiation of the RRC re-establishment procedure, the BAP operations need to be suspended. FFS on whether only to suspend the operations </w:t>
      </w:r>
      <w:r>
        <w:rPr>
          <w:rFonts w:ascii="Times New Roman" w:hAnsi="Times New Roman"/>
          <w:b/>
        </w:rPr>
        <w:t>at BAP</w:t>
      </w:r>
      <w:r w:rsidRPr="00BD5C07">
        <w:rPr>
          <w:rFonts w:ascii="Times New Roman" w:hAnsi="Times New Roman"/>
          <w:b/>
        </w:rPr>
        <w:t xml:space="preserve"> MT</w:t>
      </w:r>
      <w:r>
        <w:rPr>
          <w:rFonts w:ascii="Times New Roman" w:hAnsi="Times New Roman"/>
          <w:b/>
        </w:rPr>
        <w:t xml:space="preserve"> part</w:t>
      </w:r>
      <w:r w:rsidRPr="00BD5C07">
        <w:rPr>
          <w:rFonts w:ascii="Times New Roman" w:hAnsi="Times New Roman"/>
          <w:b/>
        </w:rPr>
        <w:t xml:space="preserve"> or </w:t>
      </w:r>
      <w:r>
        <w:rPr>
          <w:rFonts w:ascii="Times New Roman" w:hAnsi="Times New Roman"/>
          <w:b/>
        </w:rPr>
        <w:t xml:space="preserve">to suspend </w:t>
      </w:r>
      <w:r w:rsidRPr="00BD5C07">
        <w:rPr>
          <w:rFonts w:ascii="Times New Roman" w:hAnsi="Times New Roman"/>
          <w:b/>
        </w:rPr>
        <w:t>both operations</w:t>
      </w:r>
      <w:r>
        <w:rPr>
          <w:rFonts w:ascii="Times New Roman" w:hAnsi="Times New Roman"/>
          <w:b/>
        </w:rPr>
        <w:t xml:space="preserve"> at</w:t>
      </w:r>
      <w:r w:rsidRPr="00BD5C07">
        <w:rPr>
          <w:rFonts w:ascii="Times New Roman" w:hAnsi="Times New Roman"/>
          <w:b/>
        </w:rPr>
        <w:t xml:space="preserve"> MT and DU</w:t>
      </w:r>
      <w:r>
        <w:rPr>
          <w:rFonts w:ascii="Times New Roman" w:hAnsi="Times New Roman"/>
          <w:b/>
        </w:rPr>
        <w:t xml:space="preserve"> parts</w:t>
      </w:r>
      <w:r w:rsidRPr="00BD5C07">
        <w:rPr>
          <w:rFonts w:ascii="Times New Roman" w:hAnsi="Times New Roman"/>
          <w:b/>
        </w:rPr>
        <w:t xml:space="preserve">. </w:t>
      </w:r>
    </w:p>
    <w:p w:rsidR="00A25C37" w:rsidRDefault="00A25C37" w:rsidP="00A25C37">
      <w:pPr>
        <w:spacing w:after="300"/>
        <w:rPr>
          <w:rFonts w:ascii="Times New Roman" w:hAnsi="Times New Roman"/>
          <w:b/>
        </w:rPr>
      </w:pPr>
      <w:r w:rsidRPr="0094396C">
        <w:rPr>
          <w:rFonts w:ascii="Times New Roman" w:hAnsi="Times New Roman"/>
          <w:b/>
        </w:rPr>
        <w:t xml:space="preserve">Proposal </w:t>
      </w:r>
      <w:r>
        <w:rPr>
          <w:rFonts w:ascii="Times New Roman" w:hAnsi="Times New Roman"/>
          <w:b/>
        </w:rPr>
        <w:t>3</w:t>
      </w:r>
      <w:r w:rsidRPr="0094396C">
        <w:rPr>
          <w:rFonts w:ascii="Times New Roman" w:hAnsi="Times New Roman"/>
          <w:b/>
        </w:rPr>
        <w:t xml:space="preserve">: After </w:t>
      </w:r>
      <w:r>
        <w:rPr>
          <w:rFonts w:ascii="Times New Roman" w:hAnsi="Times New Roman"/>
          <w:b/>
        </w:rPr>
        <w:t xml:space="preserve">the </w:t>
      </w:r>
      <w:r w:rsidRPr="00A25C37">
        <w:rPr>
          <w:rFonts w:ascii="Times New Roman" w:hAnsi="Times New Roman"/>
          <w:b/>
        </w:rPr>
        <w:t>success</w:t>
      </w:r>
      <w:r w:rsidRPr="0094396C">
        <w:rPr>
          <w:rFonts w:ascii="Times New Roman" w:hAnsi="Times New Roman"/>
          <w:b/>
        </w:rPr>
        <w:t xml:space="preserve"> </w:t>
      </w:r>
      <w:r>
        <w:rPr>
          <w:rFonts w:ascii="Times New Roman" w:hAnsi="Times New Roman"/>
          <w:b/>
        </w:rPr>
        <w:t xml:space="preserve">of </w:t>
      </w:r>
      <w:r w:rsidRPr="0094396C">
        <w:rPr>
          <w:rFonts w:ascii="Times New Roman" w:hAnsi="Times New Roman"/>
          <w:b/>
        </w:rPr>
        <w:t>RRC re-establishment procedure, the BAP layer</w:t>
      </w:r>
      <w:r>
        <w:rPr>
          <w:rFonts w:ascii="Times New Roman" w:hAnsi="Times New Roman"/>
          <w:b/>
        </w:rPr>
        <w:t xml:space="preserve"> </w:t>
      </w:r>
      <w:r w:rsidRPr="00BD5C07">
        <w:rPr>
          <w:rFonts w:ascii="Times New Roman" w:hAnsi="Times New Roman"/>
          <w:b/>
        </w:rPr>
        <w:t xml:space="preserve">operations </w:t>
      </w:r>
      <w:r w:rsidRPr="0094396C">
        <w:rPr>
          <w:rFonts w:ascii="Times New Roman" w:hAnsi="Times New Roman"/>
          <w:b/>
        </w:rPr>
        <w:t xml:space="preserve">need to be resumed, including to retransmit the data for which the successful delivery has not been confirmed by RLC layer, </w:t>
      </w:r>
      <w:r>
        <w:rPr>
          <w:rFonts w:ascii="Times New Roman" w:hAnsi="Times New Roman"/>
          <w:b/>
        </w:rPr>
        <w:t>applying</w:t>
      </w:r>
      <w:r w:rsidRPr="0094396C">
        <w:rPr>
          <w:rFonts w:ascii="Times New Roman" w:hAnsi="Times New Roman"/>
          <w:b/>
        </w:rPr>
        <w:t xml:space="preserve"> the new routing and bearer mapping configuration</w:t>
      </w:r>
      <w:r>
        <w:rPr>
          <w:rFonts w:ascii="Times New Roman" w:hAnsi="Times New Roman"/>
          <w:b/>
        </w:rPr>
        <w:t>s</w:t>
      </w:r>
      <w:r w:rsidRPr="0094396C">
        <w:rPr>
          <w:rFonts w:ascii="Times New Roman" w:hAnsi="Times New Roman"/>
          <w:b/>
        </w:rPr>
        <w:t xml:space="preserve">. </w:t>
      </w:r>
    </w:p>
    <w:p w:rsidR="00FB7226" w:rsidRDefault="00A25C37" w:rsidP="00A25C37">
      <w:pPr>
        <w:spacing w:after="240"/>
        <w:rPr>
          <w:rFonts w:ascii="Times New Roman" w:hAnsi="Times New Roman"/>
          <w:b/>
        </w:rPr>
      </w:pPr>
      <w:r w:rsidRPr="00E34029">
        <w:rPr>
          <w:rFonts w:ascii="Times New Roman" w:hAnsi="Times New Roman"/>
          <w:b/>
        </w:rPr>
        <w:t xml:space="preserve">Proposal </w:t>
      </w:r>
      <w:r>
        <w:rPr>
          <w:rFonts w:ascii="Times New Roman" w:hAnsi="Times New Roman"/>
          <w:b/>
        </w:rPr>
        <w:t>4</w:t>
      </w:r>
      <w:r w:rsidRPr="00E34029">
        <w:rPr>
          <w:rFonts w:ascii="Times New Roman" w:hAnsi="Times New Roman"/>
          <w:b/>
        </w:rPr>
        <w:t xml:space="preserve">: </w:t>
      </w:r>
      <w:r>
        <w:rPr>
          <w:rFonts w:ascii="Times New Roman" w:hAnsi="Times New Roman"/>
          <w:b/>
        </w:rPr>
        <w:t>For an IAB-node with DC, t</w:t>
      </w:r>
      <w:r w:rsidRPr="00E34029">
        <w:rPr>
          <w:rFonts w:ascii="Times New Roman" w:hAnsi="Times New Roman"/>
          <w:b/>
        </w:rPr>
        <w:t>he “broken” BAP address</w:t>
      </w:r>
      <w:r>
        <w:rPr>
          <w:rFonts w:ascii="Times New Roman" w:hAnsi="Times New Roman"/>
          <w:b/>
        </w:rPr>
        <w:t>es</w:t>
      </w:r>
      <w:r w:rsidRPr="00E34029">
        <w:rPr>
          <w:rFonts w:ascii="Times New Roman" w:hAnsi="Times New Roman"/>
          <w:b/>
        </w:rPr>
        <w:t xml:space="preserve"> </w:t>
      </w:r>
      <w:r>
        <w:rPr>
          <w:rFonts w:ascii="Times New Roman" w:hAnsi="Times New Roman"/>
          <w:b/>
        </w:rPr>
        <w:t xml:space="preserve">should be </w:t>
      </w:r>
      <w:r w:rsidRPr="00E34029">
        <w:rPr>
          <w:rFonts w:ascii="Times New Roman" w:hAnsi="Times New Roman"/>
          <w:b/>
        </w:rPr>
        <w:t xml:space="preserve">notified from </w:t>
      </w:r>
      <w:r>
        <w:rPr>
          <w:rFonts w:ascii="Times New Roman" w:hAnsi="Times New Roman"/>
          <w:b/>
        </w:rPr>
        <w:t>the IAB-node</w:t>
      </w:r>
      <w:r w:rsidRPr="00E34029">
        <w:rPr>
          <w:rFonts w:ascii="Times New Roman" w:hAnsi="Times New Roman"/>
          <w:b/>
        </w:rPr>
        <w:t xml:space="preserve"> to </w:t>
      </w:r>
      <w:r>
        <w:rPr>
          <w:rFonts w:ascii="Times New Roman" w:hAnsi="Times New Roman"/>
          <w:b/>
        </w:rPr>
        <w:t>its child nodes</w:t>
      </w:r>
      <w:r w:rsidRPr="00E34029">
        <w:rPr>
          <w:rFonts w:ascii="Times New Roman" w:hAnsi="Times New Roman"/>
          <w:b/>
        </w:rPr>
        <w:t xml:space="preserve"> to indicate the path failure of these BAP address</w:t>
      </w:r>
      <w:r>
        <w:rPr>
          <w:rFonts w:ascii="Times New Roman" w:hAnsi="Times New Roman"/>
          <w:b/>
        </w:rPr>
        <w:t>es, in case of MCG/SCG failure</w:t>
      </w:r>
      <w:r w:rsidR="00FB7226" w:rsidRPr="00E34029">
        <w:rPr>
          <w:rFonts w:ascii="Times New Roman" w:hAnsi="Times New Roman"/>
          <w:b/>
        </w:rPr>
        <w:t>.</w:t>
      </w:r>
    </w:p>
    <w:p w:rsidR="005F239D" w:rsidRPr="005F239D" w:rsidRDefault="00737BB5" w:rsidP="00737BB5">
      <w:pPr>
        <w:pStyle w:val="1"/>
        <w:numPr>
          <w:ilvl w:val="0"/>
          <w:numId w:val="0"/>
        </w:numPr>
        <w:rPr>
          <w:lang w:val="en-US"/>
        </w:rPr>
      </w:pPr>
      <w:r>
        <w:rPr>
          <w:lang w:val="en-US"/>
        </w:rPr>
        <w:t>Reference</w:t>
      </w:r>
    </w:p>
    <w:p w:rsidR="002E16A8" w:rsidRDefault="002E16A8" w:rsidP="002E16A8">
      <w:pPr>
        <w:rPr>
          <w:rFonts w:ascii="Times New Roman" w:hAnsi="Times New Roman"/>
        </w:rPr>
      </w:pPr>
      <w:r w:rsidRPr="004A0FED">
        <w:rPr>
          <w:rFonts w:ascii="Times New Roman" w:hAnsi="Times New Roman"/>
        </w:rPr>
        <w:t xml:space="preserve">[1] </w:t>
      </w:r>
      <w:r w:rsidR="004A0FED" w:rsidRPr="004A0FED">
        <w:rPr>
          <w:rFonts w:ascii="Times New Roman" w:hAnsi="Times New Roman"/>
        </w:rPr>
        <w:t>R2-1908842</w:t>
      </w:r>
      <w:r w:rsidR="00A35D19" w:rsidRPr="004A0FED">
        <w:rPr>
          <w:rFonts w:ascii="Times New Roman" w:hAnsi="Times New Roman"/>
        </w:rPr>
        <w:t>.</w:t>
      </w:r>
      <w:r w:rsidR="004A0FED" w:rsidRPr="004A0FED">
        <w:rPr>
          <w:rFonts w:ascii="Times New Roman" w:hAnsi="Times New Roman"/>
        </w:rPr>
        <w:t xml:space="preserve"> Summary of the email discussion [106#43</w:t>
      </w:r>
      <w:proofErr w:type="gramStart"/>
      <w:r w:rsidR="004A0FED" w:rsidRPr="004A0FED">
        <w:rPr>
          <w:rFonts w:ascii="Times New Roman" w:hAnsi="Times New Roman"/>
        </w:rPr>
        <w:t>][</w:t>
      </w:r>
      <w:proofErr w:type="gramEnd"/>
      <w:r w:rsidR="004A0FED" w:rsidRPr="004A0FED">
        <w:rPr>
          <w:rFonts w:ascii="Times New Roman" w:hAnsi="Times New Roman"/>
        </w:rPr>
        <w:t>IAB] Backhaul RLF. CATT.</w:t>
      </w:r>
    </w:p>
    <w:p w:rsidR="00FB00EE" w:rsidRPr="008D3B5A" w:rsidRDefault="00D439E9" w:rsidP="002E16A8">
      <w:pPr>
        <w:rPr>
          <w:rFonts w:ascii="Times New Roman" w:hAnsi="Times New Roman"/>
        </w:rPr>
      </w:pPr>
      <w:r>
        <w:rPr>
          <w:rFonts w:ascii="Times New Roman" w:hAnsi="Times New Roman"/>
        </w:rPr>
        <w:t>[2]</w:t>
      </w:r>
      <w:r w:rsidR="00B253EC" w:rsidRPr="00B253EC">
        <w:t xml:space="preserve"> </w:t>
      </w:r>
      <w:r w:rsidR="00B253EC" w:rsidRPr="00B253EC">
        <w:rPr>
          <w:rFonts w:ascii="Times New Roman" w:hAnsi="Times New Roman"/>
        </w:rPr>
        <w:t>3GPP TS 38.331. Radio Resource Control (RRC) protocol specification. v15.6.0.</w:t>
      </w:r>
      <w:bookmarkEnd w:id="0"/>
      <w:bookmarkEnd w:id="1"/>
    </w:p>
    <w:sectPr w:rsidR="00FB00EE" w:rsidRPr="008D3B5A"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B5D" w:rsidRDefault="008C0B5D" w:rsidP="00796430">
      <w:r>
        <w:separator/>
      </w:r>
    </w:p>
  </w:endnote>
  <w:endnote w:type="continuationSeparator" w:id="0">
    <w:p w:rsidR="008C0B5D" w:rsidRDefault="008C0B5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20B0600000101010101"/>
    <w:charset w:val="81"/>
    <w:family w:val="modern"/>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53A30">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53A30">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B5D" w:rsidRDefault="008C0B5D" w:rsidP="00796430">
      <w:r>
        <w:separator/>
      </w:r>
    </w:p>
  </w:footnote>
  <w:footnote w:type="continuationSeparator" w:id="0">
    <w:p w:rsidR="008C0B5D" w:rsidRDefault="008C0B5D"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3303F73"/>
    <w:multiLevelType w:val="hybridMultilevel"/>
    <w:tmpl w:val="99E0CBFC"/>
    <w:lvl w:ilvl="0" w:tplc="2B385656">
      <w:start w:val="1"/>
      <w:numFmt w:val="bullet"/>
      <w:lvlText w:val="-"/>
      <w:lvlJc w:val="left"/>
      <w:pPr>
        <w:tabs>
          <w:tab w:val="num" w:pos="794"/>
        </w:tabs>
        <w:ind w:left="794" w:hanging="397"/>
      </w:pPr>
      <w:rPr>
        <w:rFonts w:ascii="Times New Roman" w:hAnsi="Times New Roman" w:cs="Times New Roman" w:hint="default"/>
      </w:rPr>
    </w:lvl>
    <w:lvl w:ilvl="1" w:tplc="9E56C528" w:tentative="1">
      <w:start w:val="1"/>
      <w:numFmt w:val="bullet"/>
      <w:lvlText w:val="o"/>
      <w:lvlJc w:val="left"/>
      <w:pPr>
        <w:tabs>
          <w:tab w:val="num" w:pos="1440"/>
        </w:tabs>
        <w:ind w:left="1440" w:hanging="360"/>
      </w:pPr>
      <w:rPr>
        <w:rFonts w:ascii="DotumChe" w:hAnsi="DotumChe" w:cs="DotumChe" w:hint="default"/>
      </w:rPr>
    </w:lvl>
    <w:lvl w:ilvl="2" w:tplc="45F89FBC" w:tentative="1">
      <w:start w:val="1"/>
      <w:numFmt w:val="bullet"/>
      <w:lvlText w:val=""/>
      <w:lvlJc w:val="left"/>
      <w:pPr>
        <w:tabs>
          <w:tab w:val="num" w:pos="2160"/>
        </w:tabs>
        <w:ind w:left="2160" w:hanging="360"/>
      </w:pPr>
      <w:rPr>
        <w:rFonts w:ascii="Calibri" w:hAnsi="Calibri" w:hint="default"/>
      </w:rPr>
    </w:lvl>
    <w:lvl w:ilvl="3" w:tplc="7CEAA0F8" w:tentative="1">
      <w:start w:val="1"/>
      <w:numFmt w:val="bullet"/>
      <w:lvlText w:val=""/>
      <w:lvlJc w:val="left"/>
      <w:pPr>
        <w:tabs>
          <w:tab w:val="num" w:pos="2880"/>
        </w:tabs>
        <w:ind w:left="2880" w:hanging="360"/>
      </w:pPr>
      <w:rPr>
        <w:rFonts w:ascii="minorBidi" w:hAnsi="minorBidi" w:hint="default"/>
      </w:rPr>
    </w:lvl>
    <w:lvl w:ilvl="4" w:tplc="F42AA0D8" w:tentative="1">
      <w:start w:val="1"/>
      <w:numFmt w:val="bullet"/>
      <w:lvlText w:val="o"/>
      <w:lvlJc w:val="left"/>
      <w:pPr>
        <w:tabs>
          <w:tab w:val="num" w:pos="3600"/>
        </w:tabs>
        <w:ind w:left="3600" w:hanging="360"/>
      </w:pPr>
      <w:rPr>
        <w:rFonts w:ascii="DotumChe" w:hAnsi="DotumChe" w:cs="DotumChe" w:hint="default"/>
      </w:rPr>
    </w:lvl>
    <w:lvl w:ilvl="5" w:tplc="0D9A0ED6" w:tentative="1">
      <w:start w:val="1"/>
      <w:numFmt w:val="bullet"/>
      <w:lvlText w:val=""/>
      <w:lvlJc w:val="left"/>
      <w:pPr>
        <w:tabs>
          <w:tab w:val="num" w:pos="4320"/>
        </w:tabs>
        <w:ind w:left="4320" w:hanging="360"/>
      </w:pPr>
      <w:rPr>
        <w:rFonts w:ascii="Calibri" w:hAnsi="Calibri" w:hint="default"/>
      </w:rPr>
    </w:lvl>
    <w:lvl w:ilvl="6" w:tplc="7CEA7A62" w:tentative="1">
      <w:start w:val="1"/>
      <w:numFmt w:val="bullet"/>
      <w:lvlText w:val=""/>
      <w:lvlJc w:val="left"/>
      <w:pPr>
        <w:tabs>
          <w:tab w:val="num" w:pos="5040"/>
        </w:tabs>
        <w:ind w:left="5040" w:hanging="360"/>
      </w:pPr>
      <w:rPr>
        <w:rFonts w:ascii="minorBidi" w:hAnsi="minorBidi" w:hint="default"/>
      </w:rPr>
    </w:lvl>
    <w:lvl w:ilvl="7" w:tplc="6D189E28" w:tentative="1">
      <w:start w:val="1"/>
      <w:numFmt w:val="bullet"/>
      <w:lvlText w:val="o"/>
      <w:lvlJc w:val="left"/>
      <w:pPr>
        <w:tabs>
          <w:tab w:val="num" w:pos="5760"/>
        </w:tabs>
        <w:ind w:left="5760" w:hanging="360"/>
      </w:pPr>
      <w:rPr>
        <w:rFonts w:ascii="DotumChe" w:hAnsi="DotumChe" w:cs="DotumChe" w:hint="default"/>
      </w:rPr>
    </w:lvl>
    <w:lvl w:ilvl="8" w:tplc="E2A0AF8E"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1" w15:restartNumberingAfterBreak="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19"/>
  </w:num>
  <w:num w:numId="3">
    <w:abstractNumId w:val="15"/>
  </w:num>
  <w:num w:numId="4">
    <w:abstractNumId w:val="12"/>
  </w:num>
  <w:num w:numId="5">
    <w:abstractNumId w:val="16"/>
  </w:num>
  <w:num w:numId="6">
    <w:abstractNumId w:val="26"/>
  </w:num>
  <w:num w:numId="7">
    <w:abstractNumId w:val="13"/>
  </w:num>
  <w:num w:numId="8">
    <w:abstractNumId w:val="6"/>
  </w:num>
  <w:num w:numId="9">
    <w:abstractNumId w:val="20"/>
  </w:num>
  <w:num w:numId="10">
    <w:abstractNumId w:val="22"/>
    <w:lvlOverride w:ilvl="0">
      <w:startOverride w:val="1"/>
    </w:lvlOverride>
  </w:num>
  <w:num w:numId="11">
    <w:abstractNumId w:val="4"/>
  </w:num>
  <w:num w:numId="12">
    <w:abstractNumId w:val="18"/>
  </w:num>
  <w:num w:numId="13">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29"/>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1"/>
  </w:num>
  <w:num w:numId="30">
    <w:abstractNumId w:val="27"/>
  </w:num>
  <w:num w:numId="31">
    <w:abstractNumId w:val="23"/>
  </w:num>
  <w:num w:numId="32">
    <w:abstractNumId w:val="17"/>
  </w:num>
  <w:num w:numId="33">
    <w:abstractNumId w:val="24"/>
  </w:num>
  <w:num w:numId="34">
    <w:abstractNumId w:val="14"/>
  </w:num>
  <w:num w:numId="35">
    <w:abstractNumId w:val="5"/>
  </w:num>
  <w:num w:numId="36">
    <w:abstractNumId w:val="25"/>
  </w:num>
  <w:num w:numId="37">
    <w:abstractNumId w:val="28"/>
  </w:num>
  <w:num w:numId="38">
    <w:abstractNumId w:val="11"/>
  </w:num>
  <w:num w:numId="3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0DA"/>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F03"/>
    <w:rsid w:val="001239D3"/>
    <w:rsid w:val="00123B50"/>
    <w:rsid w:val="00123D21"/>
    <w:rsid w:val="00123F4E"/>
    <w:rsid w:val="00123FCC"/>
    <w:rsid w:val="00124387"/>
    <w:rsid w:val="00124649"/>
    <w:rsid w:val="00124A0A"/>
    <w:rsid w:val="00124AEF"/>
    <w:rsid w:val="00124E86"/>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09"/>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94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B61"/>
    <w:rsid w:val="001E38BC"/>
    <w:rsid w:val="001E38D5"/>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EC1"/>
    <w:rsid w:val="0022526F"/>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7F1"/>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2A4"/>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61F"/>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A69"/>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155"/>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F5F"/>
    <w:rsid w:val="003E2FA5"/>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255F"/>
    <w:rsid w:val="004326D2"/>
    <w:rsid w:val="004329B6"/>
    <w:rsid w:val="00432DC6"/>
    <w:rsid w:val="00433588"/>
    <w:rsid w:val="00433659"/>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55A"/>
    <w:rsid w:val="0051470E"/>
    <w:rsid w:val="00514999"/>
    <w:rsid w:val="005153E7"/>
    <w:rsid w:val="005154D0"/>
    <w:rsid w:val="00515ACB"/>
    <w:rsid w:val="005164FD"/>
    <w:rsid w:val="005167E7"/>
    <w:rsid w:val="00516E40"/>
    <w:rsid w:val="00516F3E"/>
    <w:rsid w:val="00517096"/>
    <w:rsid w:val="00517654"/>
    <w:rsid w:val="005201DA"/>
    <w:rsid w:val="0052063B"/>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BF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06"/>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006"/>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6C3"/>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5BB"/>
    <w:rsid w:val="006D3642"/>
    <w:rsid w:val="006D3808"/>
    <w:rsid w:val="006D3B9D"/>
    <w:rsid w:val="006D46C9"/>
    <w:rsid w:val="006D4FC8"/>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9F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C01"/>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844"/>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2CE6"/>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AC"/>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6B3"/>
    <w:rsid w:val="009D57A1"/>
    <w:rsid w:val="009D58F7"/>
    <w:rsid w:val="009D5D09"/>
    <w:rsid w:val="009D63F4"/>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2387"/>
    <w:rsid w:val="00A024A5"/>
    <w:rsid w:val="00A027F5"/>
    <w:rsid w:val="00A02D6A"/>
    <w:rsid w:val="00A032CA"/>
    <w:rsid w:val="00A03C77"/>
    <w:rsid w:val="00A03D38"/>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C37"/>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BA2"/>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70059"/>
    <w:rsid w:val="00B70164"/>
    <w:rsid w:val="00B70325"/>
    <w:rsid w:val="00B70610"/>
    <w:rsid w:val="00B70940"/>
    <w:rsid w:val="00B7147D"/>
    <w:rsid w:val="00B7155B"/>
    <w:rsid w:val="00B71A6C"/>
    <w:rsid w:val="00B71D2C"/>
    <w:rsid w:val="00B72456"/>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724"/>
    <w:rsid w:val="00C04821"/>
    <w:rsid w:val="00C04B60"/>
    <w:rsid w:val="00C04E3C"/>
    <w:rsid w:val="00C05171"/>
    <w:rsid w:val="00C052FA"/>
    <w:rsid w:val="00C056BD"/>
    <w:rsid w:val="00C057CF"/>
    <w:rsid w:val="00C05C88"/>
    <w:rsid w:val="00C05DA5"/>
    <w:rsid w:val="00C05FC1"/>
    <w:rsid w:val="00C062AD"/>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1DD4"/>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28"/>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BB4"/>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947"/>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3D1"/>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2A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16FE"/>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61B3A-DD58-4AAF-8270-551B9893B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2</Pages>
  <Words>1031</Words>
  <Characters>5880</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Yulong</cp:lastModifiedBy>
  <cp:revision>14</cp:revision>
  <cp:lastPrinted>2016-09-19T04:11:00Z</cp:lastPrinted>
  <dcterms:created xsi:type="dcterms:W3CDTF">2019-09-27T08:37:00Z</dcterms:created>
  <dcterms:modified xsi:type="dcterms:W3CDTF">2019-10-03T12:44:00Z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(3)zF9gC7QjOItEYh8g728sKHtwbb6KEOQ372xIx3v2QFmZ0NC5mFQb9RS62Ehv89TAqf2YpyD2
mBCiLD4bdLn7YI14ZKcG0GPsXEBNd1CUn+6iewYtE0JyreLNVm1bKpafalFtBahNxIwH3EBl
fef6fF7NdQPhP/01AquJyQws7nmbn9oexDbPcLoHYh2dIV0KiUMayTJikLiiAhKk8uuhV8CG
GEszK5QorGcmOMK2K5</vt:lpwstr>
  </property>
  <property fmtid="{D5CDD505-2E9C-101B-9397-08002B2CF9AE}" pid="25" name="_2015_ms_pID_725343_00">
    <vt:lpwstr>_2015_ms_pID_725343</vt:lpwstr>
  </property>
  <property fmtid="{D5CDD505-2E9C-101B-9397-08002B2CF9AE}" pid="26" name="_2015_ms_pID_7253431">
    <vt:lpwstr>WN2FigV7alBwnkRGKm7uSVMhyuV49lqJSjaFyo2eVQROAX+gNbZphb
iBDshkn7w2670aKKZnR8WCuCcBhyPQhH/5ZceDeidViBXKDXeclvBzP9T/5uh2nfKWHJETwr
sC4B68qc14iEJ+Dz7PYio2Y476orKn1QOaomLrqA67EpE1vv0GXB9PDhsFDDvAE23jeNY3sA
o4MQfIvyAp5z0nd7kDV8/7XdWuGBeC7siY8x</vt:lpwstr>
  </property>
  <property fmtid="{D5CDD505-2E9C-101B-9397-08002B2CF9AE}" pid="27" name="_2015_ms_pID_7253431_00">
    <vt:lpwstr>_2015_ms_pID_7253431</vt:lpwstr>
  </property>
  <property fmtid="{D5CDD505-2E9C-101B-9397-08002B2CF9AE}" pid="28" name="_2015_ms_pID_7253432">
    <vt:lpwstr>hEB5LA0NSFlIunvtCzgscK0=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1569209448</vt:lpwstr>
  </property>
</Properties>
</file>